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en-US" w:eastAsia="zh-CN"/>
        </w:rPr>
        <w:t>治安反恐设施升级改造项目</w:t>
      </w:r>
      <w:r>
        <w:rPr>
          <w:rFonts w:hint="eastAsia" w:ascii="方正小标宋简体" w:hAnsi="方正小标宋简体" w:eastAsia="方正小标宋简体" w:cs="方正小标宋简体"/>
          <w:b w:val="0"/>
          <w:bCs/>
          <w:sz w:val="44"/>
          <w:szCs w:val="44"/>
          <w:lang w:val="zh-CN" w:eastAsia="zh-CN"/>
        </w:rPr>
        <w:t>报价单</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93"/>
        <w:gridCol w:w="1138"/>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jc w:val="center"/>
        </w:trPr>
        <w:tc>
          <w:tcPr>
            <w:tcW w:w="358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93"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综合含税总价（元）</w:t>
            </w:r>
          </w:p>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38" w:type="dxa"/>
            <w:noWrap w:val="0"/>
            <w:vAlign w:val="center"/>
          </w:tcPr>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Cs/>
                <w:color w:val="auto"/>
                <w:sz w:val="24"/>
                <w:highlight w:val="none"/>
              </w:rPr>
              <w:t>治安反恐设施升级改造项目</w:t>
            </w:r>
          </w:p>
        </w:tc>
        <w:tc>
          <w:tcPr>
            <w:tcW w:w="1793"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3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Cs/>
                <w:color w:val="auto"/>
                <w:sz w:val="24"/>
                <w:highlight w:val="none"/>
                <w:lang w:val="en-US" w:eastAsia="zh-CN"/>
              </w:rPr>
              <w:t>此项费用为完成</w:t>
            </w:r>
            <w:r>
              <w:rPr>
                <w:rFonts w:hint="eastAsia" w:ascii="仿宋_GB2312" w:hAnsi="仿宋_GB2312" w:eastAsia="仿宋_GB2312" w:cs="仿宋_GB2312"/>
                <w:bCs/>
                <w:color w:val="auto"/>
                <w:sz w:val="24"/>
                <w:highlight w:val="none"/>
              </w:rPr>
              <w:t>治安反恐设施升级改造项目</w:t>
            </w:r>
            <w:r>
              <w:rPr>
                <w:rFonts w:hint="eastAsia" w:ascii="仿宋_GB2312" w:hAnsi="仿宋_GB2312" w:eastAsia="仿宋_GB2312" w:cs="仿宋_GB2312"/>
                <w:bCs/>
                <w:color w:val="auto"/>
                <w:sz w:val="24"/>
                <w:highlight w:val="none"/>
                <w:lang w:eastAsia="zh-CN"/>
              </w:rPr>
              <w:t>工作</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其中：安全文明施工费</w:t>
            </w:r>
          </w:p>
        </w:tc>
        <w:tc>
          <w:tcPr>
            <w:tcW w:w="2931" w:type="dxa"/>
            <w:gridSpan w:val="2"/>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FF0000"/>
                <w:sz w:val="24"/>
                <w:highlight w:val="none"/>
              </w:rPr>
              <w:t>此项为必填项，该费用为固定价，金额为治安反恐设施升级改造项目综合含税总报价的2.5%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6" w:hRule="atLeast"/>
          <w:jc w:val="center"/>
        </w:trPr>
        <w:tc>
          <w:tcPr>
            <w:tcW w:w="358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firstLine="482" w:firstLineChars="200"/>
              <w:jc w:val="center"/>
              <w:rPr>
                <w:rFonts w:hint="eastAsia" w:ascii="仿宋_GB2312" w:hAnsi="仿宋_GB2312" w:eastAsia="仿宋_GB2312" w:cs="仿宋_GB2312"/>
                <w:b w:val="0"/>
                <w:bCs w:val="0"/>
                <w:sz w:val="24"/>
              </w:rPr>
            </w:pPr>
            <w:r>
              <w:rPr>
                <w:rFonts w:hint="eastAsia" w:ascii="仿宋_GB2312" w:hAnsi="仿宋_GB2312" w:eastAsia="仿宋_GB2312" w:cs="仿宋_GB2312"/>
                <w:b/>
                <w:bCs w:val="0"/>
                <w:sz w:val="24"/>
                <w:lang w:eastAsia="zh-CN"/>
              </w:rPr>
              <w:t>综合含税总价金额</w:t>
            </w:r>
            <w:r>
              <w:rPr>
                <w:rFonts w:hint="eastAsia" w:ascii="仿宋_GB2312" w:hAnsi="仿宋_GB2312" w:eastAsia="仿宋_GB2312" w:cs="仿宋_GB2312"/>
                <w:b/>
                <w:bCs w:val="0"/>
                <w:sz w:val="24"/>
                <w:u w:val="none"/>
                <w:lang w:eastAsia="zh-CN"/>
              </w:rPr>
              <w:t>大写</w:t>
            </w:r>
            <w:r>
              <w:rPr>
                <w:rFonts w:hint="eastAsia" w:ascii="仿宋_GB2312" w:hAnsi="仿宋_GB2312" w:eastAsia="仿宋_GB2312" w:cs="仿宋_GB2312"/>
                <w:b w:val="0"/>
                <w:bCs w:val="0"/>
                <w:sz w:val="24"/>
                <w:u w:val="none"/>
                <w:lang w:eastAsia="zh-CN"/>
              </w:rPr>
              <w:t>：</w:t>
            </w:r>
          </w:p>
        </w:tc>
        <w:tc>
          <w:tcPr>
            <w:tcW w:w="6150"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val="0"/>
                <w:sz w:val="24"/>
                <w:u w:val="single"/>
                <w:lang w:eastAsia="zh-CN"/>
              </w:rPr>
            </w:pPr>
          </w:p>
        </w:tc>
      </w:tr>
    </w:tbl>
    <w:p>
      <w:pPr>
        <w:spacing w:line="360" w:lineRule="auto"/>
        <w:ind w:firstLine="482" w:firstLineChars="20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但报价人重新报价的除外。</w:t>
      </w:r>
    </w:p>
    <w:p>
      <w:pPr>
        <w:pStyle w:val="9"/>
        <w:spacing w:line="360" w:lineRule="auto"/>
        <w:rPr>
          <w:rFonts w:hint="eastAsia"/>
          <w:b/>
          <w:bCs w:val="0"/>
          <w:lang w:val="en-US" w:eastAsia="zh-CN"/>
        </w:rPr>
      </w:pPr>
      <w:r>
        <w:rPr>
          <w:rFonts w:hint="eastAsia"/>
          <w:b/>
          <w:bCs w:val="0"/>
          <w:lang w:val="en-US" w:eastAsia="zh-CN"/>
        </w:rPr>
        <w:t>治安反恐设施升级改造项目设备清单及分项报价表（所有单价均含税）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881"/>
        <w:gridCol w:w="969"/>
        <w:gridCol w:w="1275"/>
        <w:gridCol w:w="1140"/>
        <w:gridCol w:w="1770"/>
        <w:gridCol w:w="180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序号</w:t>
            </w:r>
          </w:p>
        </w:tc>
        <w:tc>
          <w:tcPr>
            <w:tcW w:w="1881"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设备名称</w:t>
            </w:r>
          </w:p>
        </w:tc>
        <w:tc>
          <w:tcPr>
            <w:tcW w:w="96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数量</w:t>
            </w:r>
          </w:p>
        </w:tc>
        <w:tc>
          <w:tcPr>
            <w:tcW w:w="1275"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规格型号</w:t>
            </w:r>
          </w:p>
        </w:tc>
        <w:tc>
          <w:tcPr>
            <w:tcW w:w="114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品牌</w:t>
            </w:r>
          </w:p>
        </w:tc>
        <w:tc>
          <w:tcPr>
            <w:tcW w:w="177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综合含税单价</w:t>
            </w:r>
          </w:p>
        </w:tc>
        <w:tc>
          <w:tcPr>
            <w:tcW w:w="180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综合含税合价</w:t>
            </w:r>
          </w:p>
        </w:tc>
        <w:tc>
          <w:tcPr>
            <w:tcW w:w="1058"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vAlign w:val="center"/>
          </w:tcPr>
          <w:p>
            <w:pPr>
              <w:pStyle w:val="9"/>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1</w:t>
            </w:r>
          </w:p>
        </w:tc>
        <w:tc>
          <w:tcPr>
            <w:tcW w:w="1881"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96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275"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14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77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80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058"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vAlign w:val="center"/>
          </w:tcPr>
          <w:p>
            <w:pPr>
              <w:pStyle w:val="9"/>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2</w:t>
            </w:r>
          </w:p>
        </w:tc>
        <w:tc>
          <w:tcPr>
            <w:tcW w:w="1881"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96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275"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14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77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80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058"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w:t>
            </w:r>
          </w:p>
        </w:tc>
        <w:tc>
          <w:tcPr>
            <w:tcW w:w="1881"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96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275"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14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77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80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058"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54" w:type="dxa"/>
            <w:gridSpan w:val="5"/>
            <w:vAlign w:val="center"/>
          </w:tcPr>
          <w:p>
            <w:pPr>
              <w:keepNext w:val="0"/>
              <w:keepLines w:val="0"/>
              <w:pageBreakBefore w:val="0"/>
              <w:widowControl w:val="0"/>
              <w:numPr>
                <w:ilvl w:val="-1"/>
                <w:numId w:val="0"/>
              </w:numPr>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合计（即综合含税总价，单位：元）</w:t>
            </w:r>
          </w:p>
        </w:tc>
        <w:tc>
          <w:tcPr>
            <w:tcW w:w="1770" w:type="dxa"/>
            <w:vAlign w:val="center"/>
          </w:tcPr>
          <w:p>
            <w:pPr>
              <w:keepNext w:val="0"/>
              <w:keepLines w:val="0"/>
              <w:pageBreakBefore w:val="0"/>
              <w:widowControl w:val="0"/>
              <w:numPr>
                <w:ilvl w:val="-1"/>
                <w:numId w:val="0"/>
              </w:numPr>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eastAsia" w:ascii="仿宋_GB2312" w:hAnsi="仿宋_GB2312" w:eastAsia="仿宋_GB2312" w:cs="仿宋_GB2312"/>
                <w:bCs w:val="0"/>
                <w:spacing w:val="0"/>
                <w:kern w:val="2"/>
                <w:sz w:val="24"/>
                <w:szCs w:val="24"/>
                <w:lang w:val="en-US" w:eastAsia="zh-CN" w:bidi="ar-SA"/>
              </w:rPr>
            </w:pPr>
          </w:p>
        </w:tc>
        <w:tc>
          <w:tcPr>
            <w:tcW w:w="1800" w:type="dxa"/>
            <w:vAlign w:val="center"/>
          </w:tcPr>
          <w:p>
            <w:pPr>
              <w:keepNext w:val="0"/>
              <w:keepLines w:val="0"/>
              <w:pageBreakBefore w:val="0"/>
              <w:widowControl w:val="0"/>
              <w:numPr>
                <w:ilvl w:val="-1"/>
                <w:numId w:val="0"/>
              </w:numPr>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eastAsia" w:ascii="仿宋_GB2312" w:hAnsi="仿宋_GB2312" w:eastAsia="仿宋_GB2312" w:cs="仿宋_GB2312"/>
                <w:bCs w:val="0"/>
                <w:spacing w:val="0"/>
                <w:kern w:val="2"/>
                <w:sz w:val="24"/>
                <w:szCs w:val="24"/>
                <w:lang w:val="en-US" w:eastAsia="zh-CN" w:bidi="ar-SA"/>
              </w:rPr>
            </w:pPr>
          </w:p>
        </w:tc>
        <w:tc>
          <w:tcPr>
            <w:tcW w:w="1058" w:type="dxa"/>
            <w:vAlign w:val="center"/>
          </w:tcPr>
          <w:p>
            <w:pPr>
              <w:keepNext w:val="0"/>
              <w:keepLines w:val="0"/>
              <w:pageBreakBefore w:val="0"/>
              <w:widowControl w:val="0"/>
              <w:numPr>
                <w:ilvl w:val="-1"/>
                <w:numId w:val="0"/>
              </w:numPr>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eastAsia" w:ascii="仿宋_GB2312" w:hAnsi="仿宋_GB2312" w:eastAsia="仿宋_GB2312" w:cs="仿宋_GB2312"/>
                <w:bCs w:val="0"/>
                <w:spacing w:val="0"/>
                <w:kern w:val="2"/>
                <w:sz w:val="24"/>
                <w:szCs w:val="24"/>
                <w:lang w:val="en-US" w:eastAsia="zh-CN" w:bidi="ar-SA"/>
              </w:rPr>
            </w:pPr>
          </w:p>
        </w:tc>
      </w:tr>
    </w:tbl>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注：报价人根据《技术规范书》工作要求，自行填写完成本项目所需设备和材料并确保无漏项，若在合同执行过程中，完成项目工作需用到未在分项报价单中填写设备及材料，采购人不增加任何费用。</w:t>
      </w:r>
    </w:p>
    <w:p>
      <w:pPr>
        <w:numPr>
          <w:ilvl w:val="-1"/>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报价保证金为¥0.5万元（伍仟元整），到账截止时间为2024年9月10日10:00，报价保证金应在到账截止时间前存入四川泸州川南发电有限责任公司基本账户。</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bookmarkStart w:id="0" w:name="_GoBack"/>
      <w:bookmarkEnd w:id="0"/>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报价人须将报价保证金存入以上账户，非报价人账户存入的，其报价文件不被采购人接受。采购人在与中选人签订书面合同后的30日内退还中选人报价保证金（无息），</w:t>
      </w:r>
      <w:r>
        <w:rPr>
          <w:rFonts w:hint="eastAsia" w:ascii="仿宋_GB2312" w:hAnsi="仿宋_GB2312" w:eastAsia="仿宋_GB2312" w:cs="仿宋_GB2312"/>
          <w:kern w:val="2"/>
          <w:szCs w:val="24"/>
          <w:lang w:eastAsia="zh-CN"/>
        </w:rPr>
        <w:t>在中选人足额缴纳履约保证金后退还中选人的报价保证金（无息），</w:t>
      </w:r>
      <w:r>
        <w:rPr>
          <w:rFonts w:hint="eastAsia" w:ascii="仿宋_GB2312" w:hAnsi="仿宋_GB2312" w:eastAsia="仿宋_GB2312" w:cs="仿宋_GB2312"/>
          <w:kern w:val="2"/>
          <w:szCs w:val="24"/>
        </w:rPr>
        <w:t>采购人在中选单位不与采购人签订书面合同或签订书面合同过程中对项目实质性条款提出变更的，采购人有权按照项目评审排名选择与下一顺位报价人签订书面合同。</w:t>
      </w:r>
    </w:p>
    <w:p>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1.1合同签订后，乙方向甲方提交合同含税总金额10%的收据后，甲方向乙方支付相应金额的预付款（预付款中包含安全文明施工费）；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经甲方竣工验收合格后，乙方向甲方提交付款申请并开具合同金额100%的增值税专用发票和《有关按时支付项目工资、劳务费等费用的承诺书》（详见附件）后30日内，甲方向乙方支付至合同含税总金额的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1.3合同金额剩余5%为质保金，</w:t>
      </w:r>
      <w:r>
        <w:rPr>
          <w:rFonts w:hint="eastAsia" w:ascii="仿宋_GB2312" w:hAnsi="仿宋_GB2312" w:eastAsia="仿宋_GB2312" w:cs="仿宋_GB2312"/>
          <w:sz w:val="24"/>
        </w:rPr>
        <w:t>质保期</w:t>
      </w:r>
      <w:r>
        <w:rPr>
          <w:rFonts w:hint="eastAsia" w:ascii="仿宋_GB2312" w:hAnsi="仿宋_GB2312" w:eastAsia="仿宋_GB2312" w:cs="仿宋_GB2312"/>
          <w:sz w:val="24"/>
          <w:lang w:val="en-US" w:eastAsia="zh-CN"/>
        </w:rPr>
        <w:t>为</w:t>
      </w:r>
      <w:r>
        <w:rPr>
          <w:rFonts w:hint="eastAsia" w:ascii="仿宋_GB2312" w:hAnsi="仿宋_GB2312" w:eastAsia="仿宋_GB2312" w:cs="仿宋_GB2312"/>
          <w:sz w:val="24"/>
          <w:lang w:eastAsia="zh-CN"/>
        </w:rPr>
        <w:t>一年</w:t>
      </w:r>
      <w:r>
        <w:rPr>
          <w:rFonts w:hint="eastAsia" w:ascii="仿宋_GB2312" w:hAnsi="仿宋_GB2312" w:eastAsia="仿宋_GB2312" w:cs="仿宋_GB2312"/>
          <w:sz w:val="24"/>
        </w:rPr>
        <w:t>（自</w:t>
      </w:r>
      <w:r>
        <w:rPr>
          <w:rFonts w:hint="eastAsia" w:ascii="仿宋_GB2312" w:hAnsi="仿宋_GB2312" w:eastAsia="仿宋_GB2312" w:cs="仿宋_GB2312"/>
          <w:sz w:val="24"/>
          <w:lang w:val="en-US" w:eastAsia="zh-CN"/>
        </w:rPr>
        <w:t>竣工验收</w:t>
      </w:r>
      <w:r>
        <w:rPr>
          <w:rFonts w:hint="eastAsia" w:ascii="仿宋_GB2312" w:hAnsi="仿宋_GB2312" w:eastAsia="仿宋_GB2312" w:cs="仿宋_GB2312"/>
          <w:sz w:val="24"/>
        </w:rPr>
        <w:t>之日起算），</w:t>
      </w:r>
      <w:r>
        <w:rPr>
          <w:rFonts w:hint="eastAsia" w:ascii="仿宋_GB2312" w:hAnsi="仿宋_GB2312" w:eastAsia="仿宋_GB2312" w:cs="仿宋_GB2312"/>
          <w:sz w:val="24"/>
          <w:lang w:eastAsia="zh-CN"/>
        </w:rPr>
        <w:t>质保责任详见《技术规范书》，</w:t>
      </w:r>
      <w:r>
        <w:rPr>
          <w:rFonts w:hint="eastAsia" w:ascii="仿宋_GB2312" w:hAnsi="仿宋_GB2312" w:eastAsia="仿宋_GB2312" w:cs="仿宋_GB2312"/>
          <w:sz w:val="24"/>
        </w:rPr>
        <w:t>质保期满后乙方向甲方提交付款申请并开具合同金额5%的收据后30日内，甲方向乙方支付质保金（无息）。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本项目涉及设备材料费、</w:t>
      </w:r>
      <w:r>
        <w:rPr>
          <w:rFonts w:hint="eastAsia" w:ascii="仿宋_GB2312" w:hAnsi="仿宋_GB2312" w:eastAsia="仿宋_GB2312" w:cs="仿宋_GB2312"/>
          <w:sz w:val="24"/>
          <w:szCs w:val="24"/>
          <w:lang w:val="en-US" w:eastAsia="zh-CN"/>
        </w:rPr>
        <w:t>施工费</w:t>
      </w:r>
      <w:r>
        <w:rPr>
          <w:rFonts w:hint="eastAsia" w:ascii="仿宋_GB2312" w:hAnsi="仿宋_GB2312" w:eastAsia="仿宋_GB2312" w:cs="仿宋_GB2312"/>
          <w:sz w:val="24"/>
          <w:szCs w:val="24"/>
          <w:lang w:eastAsia="zh-CN"/>
        </w:rPr>
        <w:t>、人工费、机具费、措施费、运输费、管理费、利润、保险费、安全生产费、环境保护费、职业病预防治费、风险费以及其他政策性文件规定的费用、进场费等完成本项目全部工作所需的全部费用均包含在“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”金额里，本项目所需脚手架搭拆由甲方负责。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pStyle w:val="4"/>
        <w:spacing w:line="360" w:lineRule="auto"/>
        <w:ind w:left="0" w:leftChars="0" w:firstLine="482" w:firstLineChars="20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三、履约保证金（实质性条款）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额为中选人含税总报价的10%，中选人应自合同签订后的10日内将履约保证金转入甲方账户，中选人未在合同签订后10日之内足额支付履约保证金的，采购人有权从合同应付款项中考核1500元（该考核不免除中选人履约保证金的缴纳义务），经采购人催告后的5日内仍未足额支付履约保证金的，采购人有权单方解除合同并不退还报价保证金，合同自解除通知到达中选人送达地址之日起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w:t>
      </w:r>
      <w:r>
        <w:rPr>
          <w:rFonts w:hint="eastAsia" w:ascii="仿宋_GB2312" w:hAnsi="仿宋_GB2312" w:eastAsia="仿宋_GB2312" w:cs="仿宋_GB2312"/>
          <w:sz w:val="24"/>
          <w:szCs w:val="24"/>
          <w:lang w:val="en-US" w:eastAsia="zh-CN"/>
        </w:rPr>
        <w:t>设备交货时间为合同签订后15日内。实际开工时间由甲方提前7天通知为准，现场施工工期为20日；乙方必须配合甲方工程进度合理安排施工，按时保质完成本项目所有工作。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2.工作范围及工作要求：详见《技术规范书》</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3.乙方负责项目改造所需设备、材料的供货，乙方承担货物毁损、灭失、盗窃等一切风险及货物运输风险，乙方应保证所供货物通过甲方验收并正常使用。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或技术条件书）》《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1.乙方未按照合同履行义务的，甲方有权不支付任何价款（已支付预付款的，乙方应向甲方返还），并有权解除合同，因此给甲方造成损失的，乙方应承担损害赔偿责任。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七、评选规则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竞争性谈判人的技术、经济专家组成，另设监督组1人），审查后确定通过符合性审查的报价人报价具有竞争性的，采购人将对通过符合性审查的报价人的最终价格由低到高排序，价低者优先中选，最低报价超出采购人项目预算的，采购人有权不予采纳。</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八、其他说明（乙方填写）：</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称（盖公司专用章） </w:t>
      </w:r>
    </w:p>
    <w:p>
      <w:pPr>
        <w:keepNext w:val="0"/>
        <w:keepLines w:val="0"/>
        <w:pageBreakBefore w:val="0"/>
        <w:widowControl w:val="0"/>
        <w:kinsoku/>
        <w:wordWrap/>
        <w:overflowPunct/>
        <w:topLinePunct w:val="0"/>
        <w:autoSpaceDE/>
        <w:autoSpaceDN/>
        <w:bidi w:val="0"/>
        <w:snapToGrid/>
        <w:spacing w:line="360" w:lineRule="auto"/>
        <w:ind w:firstLine="5040" w:firstLineChars="2100"/>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年    月    日   </w:t>
      </w:r>
    </w:p>
    <w:p>
      <w:pPr>
        <w:pStyle w:val="9"/>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4"/>
        </w:rPr>
      </w:pPr>
    </w:p>
    <w:p>
      <w:pPr>
        <w:pStyle w:val="9"/>
        <w:rPr>
          <w:rFonts w:hint="eastAsia"/>
          <w:lang w:val="zh-CN"/>
        </w:rPr>
      </w:pPr>
    </w:p>
    <w:p>
      <w:pPr>
        <w:pStyle w:val="9"/>
        <w:rPr>
          <w:rFonts w:hint="eastAsia"/>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9"/>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9"/>
      </w:pPr>
    </w:p>
    <w:p>
      <w:pPr>
        <w:pStyle w:val="9"/>
      </w:pPr>
    </w:p>
    <w:p>
      <w:pPr>
        <w:pStyle w:val="9"/>
      </w:pPr>
    </w:p>
    <w:p>
      <w:pPr>
        <w:pStyle w:val="9"/>
      </w:pP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我公司已充分了解治安反恐设施升级改造项目的全部工作内容，并完全了解和理解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文件和</w:t>
      </w:r>
      <w:r>
        <w:rPr>
          <w:rFonts w:hint="eastAsia" w:ascii="仿宋_GB2312" w:hAnsi="仿宋_GB2312" w:eastAsia="仿宋_GB2312" w:cs="仿宋_GB2312"/>
          <w:sz w:val="24"/>
          <w:lang w:eastAsia="zh-CN"/>
        </w:rPr>
        <w:t>技术规范书</w:t>
      </w:r>
      <w:r>
        <w:rPr>
          <w:rFonts w:hint="eastAsia" w:ascii="仿宋_GB2312" w:hAnsi="仿宋_GB2312" w:eastAsia="仿宋_GB2312" w:cs="仿宋_GB2312"/>
          <w:sz w:val="24"/>
        </w:rPr>
        <w:t>的要求。我公司同意自报价截止之日起90天内，本次报价一直对我公司具有约束力，并随时被接受。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1"/>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文件要求与贵方签订书面合同，贵方有权扣除我方的</w:t>
      </w:r>
      <w:r>
        <w:rPr>
          <w:rFonts w:hint="eastAsia" w:ascii="仿宋_GB2312" w:hAnsi="仿宋_GB2312" w:eastAsia="仿宋_GB2312" w:cs="仿宋_GB2312"/>
          <w:sz w:val="24"/>
          <w:lang w:val="en-US" w:eastAsia="zh-CN"/>
        </w:rPr>
        <w:t>报价保证金</w:t>
      </w:r>
      <w:r>
        <w:rPr>
          <w:rFonts w:hint="eastAsia" w:ascii="仿宋_GB2312" w:hAnsi="仿宋_GB2312" w:eastAsia="仿宋_GB2312" w:cs="仿宋_GB2312"/>
          <w:sz w:val="24"/>
          <w:lang w:eastAsia="zh-CN"/>
        </w:rPr>
        <w:t>并有权取消我方中选资格。</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pStyle w:val="9"/>
        <w:rPr>
          <w:rFonts w:hint="default"/>
          <w:lang w:val="zh-CN"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spacing w:line="576" w:lineRule="exact"/>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pStyle w:val="9"/>
        <w:rPr>
          <w:rFonts w:hint="default"/>
          <w:lang w:val="zh-CN" w:eastAsia="zh-CN"/>
        </w:rPr>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mNhMzIwMDdhZTEwN2ZlMWYyOWFjZmNlOWZmOWMifQ=="/>
  </w:docVars>
  <w:rsids>
    <w:rsidRoot w:val="15DF504A"/>
    <w:rsid w:val="00D238DB"/>
    <w:rsid w:val="0185278D"/>
    <w:rsid w:val="02471A55"/>
    <w:rsid w:val="02531003"/>
    <w:rsid w:val="02A727D5"/>
    <w:rsid w:val="02FA7EEB"/>
    <w:rsid w:val="04865E64"/>
    <w:rsid w:val="051B106F"/>
    <w:rsid w:val="055364D7"/>
    <w:rsid w:val="05604538"/>
    <w:rsid w:val="05655E07"/>
    <w:rsid w:val="05965135"/>
    <w:rsid w:val="05EC2D3D"/>
    <w:rsid w:val="077C2D93"/>
    <w:rsid w:val="078428D2"/>
    <w:rsid w:val="0828550C"/>
    <w:rsid w:val="08CF6123"/>
    <w:rsid w:val="09457446"/>
    <w:rsid w:val="09C00B1E"/>
    <w:rsid w:val="0A4C3311"/>
    <w:rsid w:val="0B3F5A01"/>
    <w:rsid w:val="0B527409"/>
    <w:rsid w:val="0CC64C08"/>
    <w:rsid w:val="0D2D7DC5"/>
    <w:rsid w:val="0DC23362"/>
    <w:rsid w:val="0E5D6740"/>
    <w:rsid w:val="0F202FDD"/>
    <w:rsid w:val="108D4FB5"/>
    <w:rsid w:val="110A451B"/>
    <w:rsid w:val="112530D1"/>
    <w:rsid w:val="12F422EA"/>
    <w:rsid w:val="13191A65"/>
    <w:rsid w:val="15351C43"/>
    <w:rsid w:val="153C351E"/>
    <w:rsid w:val="15D339A8"/>
    <w:rsid w:val="15DF504A"/>
    <w:rsid w:val="165D40DB"/>
    <w:rsid w:val="169D6AA5"/>
    <w:rsid w:val="181703D8"/>
    <w:rsid w:val="184665DD"/>
    <w:rsid w:val="1A0F7BE0"/>
    <w:rsid w:val="1AA67C39"/>
    <w:rsid w:val="1C0D284B"/>
    <w:rsid w:val="1C6449AB"/>
    <w:rsid w:val="1CA258D2"/>
    <w:rsid w:val="1CBB5978"/>
    <w:rsid w:val="1F5C0E7F"/>
    <w:rsid w:val="1F766F96"/>
    <w:rsid w:val="2058056C"/>
    <w:rsid w:val="20B05EBB"/>
    <w:rsid w:val="21036C97"/>
    <w:rsid w:val="21066CBD"/>
    <w:rsid w:val="2152636E"/>
    <w:rsid w:val="21EA1A2E"/>
    <w:rsid w:val="22766936"/>
    <w:rsid w:val="22C22CAC"/>
    <w:rsid w:val="252834D7"/>
    <w:rsid w:val="25A847D7"/>
    <w:rsid w:val="26C329A6"/>
    <w:rsid w:val="27AC59D6"/>
    <w:rsid w:val="27E26203"/>
    <w:rsid w:val="28020AF0"/>
    <w:rsid w:val="290C4675"/>
    <w:rsid w:val="29B54DCA"/>
    <w:rsid w:val="2A2754D6"/>
    <w:rsid w:val="2C084BA9"/>
    <w:rsid w:val="2D0155FF"/>
    <w:rsid w:val="2ED6183C"/>
    <w:rsid w:val="2F75106C"/>
    <w:rsid w:val="3034550A"/>
    <w:rsid w:val="31C91011"/>
    <w:rsid w:val="322055A9"/>
    <w:rsid w:val="32864F04"/>
    <w:rsid w:val="33D72415"/>
    <w:rsid w:val="33EC3BB1"/>
    <w:rsid w:val="34093123"/>
    <w:rsid w:val="348E1C47"/>
    <w:rsid w:val="34B70B04"/>
    <w:rsid w:val="35987EEF"/>
    <w:rsid w:val="36C0332C"/>
    <w:rsid w:val="36DF7C46"/>
    <w:rsid w:val="38A458EA"/>
    <w:rsid w:val="38C17A5F"/>
    <w:rsid w:val="38CC527B"/>
    <w:rsid w:val="38FA143A"/>
    <w:rsid w:val="3B25403C"/>
    <w:rsid w:val="3B3F4030"/>
    <w:rsid w:val="3BC304E2"/>
    <w:rsid w:val="3DD62CB5"/>
    <w:rsid w:val="3E736356"/>
    <w:rsid w:val="3EC009AE"/>
    <w:rsid w:val="3EF6573E"/>
    <w:rsid w:val="3F9D5840"/>
    <w:rsid w:val="3FC23F6C"/>
    <w:rsid w:val="3FF366D5"/>
    <w:rsid w:val="4052623C"/>
    <w:rsid w:val="406212F8"/>
    <w:rsid w:val="439A482F"/>
    <w:rsid w:val="43A97390"/>
    <w:rsid w:val="455901D1"/>
    <w:rsid w:val="4675524F"/>
    <w:rsid w:val="475C642A"/>
    <w:rsid w:val="480B6C99"/>
    <w:rsid w:val="487061E5"/>
    <w:rsid w:val="48DE1638"/>
    <w:rsid w:val="496E36C8"/>
    <w:rsid w:val="4AF16B1B"/>
    <w:rsid w:val="4B434DA7"/>
    <w:rsid w:val="4B6C74D0"/>
    <w:rsid w:val="4B785CE8"/>
    <w:rsid w:val="4EA25710"/>
    <w:rsid w:val="4EE20E5B"/>
    <w:rsid w:val="4F2C2F93"/>
    <w:rsid w:val="4FA74613"/>
    <w:rsid w:val="4FBF42E5"/>
    <w:rsid w:val="50614361"/>
    <w:rsid w:val="50A52A48"/>
    <w:rsid w:val="5132664F"/>
    <w:rsid w:val="516F13BD"/>
    <w:rsid w:val="53192EF6"/>
    <w:rsid w:val="53BA2E6A"/>
    <w:rsid w:val="54067363"/>
    <w:rsid w:val="54C87530"/>
    <w:rsid w:val="565705B6"/>
    <w:rsid w:val="56F174F7"/>
    <w:rsid w:val="574F64C5"/>
    <w:rsid w:val="57AB0E67"/>
    <w:rsid w:val="5839446F"/>
    <w:rsid w:val="5907338F"/>
    <w:rsid w:val="59481887"/>
    <w:rsid w:val="59EE48C0"/>
    <w:rsid w:val="59F5307C"/>
    <w:rsid w:val="5AFC259D"/>
    <w:rsid w:val="5C352F1A"/>
    <w:rsid w:val="5CDE5F6B"/>
    <w:rsid w:val="5DE91139"/>
    <w:rsid w:val="5E0240E9"/>
    <w:rsid w:val="5E1E68F7"/>
    <w:rsid w:val="5ED41D93"/>
    <w:rsid w:val="5FE57355"/>
    <w:rsid w:val="61327432"/>
    <w:rsid w:val="62EE3C5C"/>
    <w:rsid w:val="63A20927"/>
    <w:rsid w:val="63CE26DA"/>
    <w:rsid w:val="6554777F"/>
    <w:rsid w:val="659B25C1"/>
    <w:rsid w:val="671237C7"/>
    <w:rsid w:val="68DC3624"/>
    <w:rsid w:val="6968159D"/>
    <w:rsid w:val="6AEE3EAD"/>
    <w:rsid w:val="6C1626E0"/>
    <w:rsid w:val="6D6D2EA1"/>
    <w:rsid w:val="6EAC4723"/>
    <w:rsid w:val="6FDD6E56"/>
    <w:rsid w:val="70341290"/>
    <w:rsid w:val="70A13071"/>
    <w:rsid w:val="71344A46"/>
    <w:rsid w:val="721C2C5A"/>
    <w:rsid w:val="72CE6D66"/>
    <w:rsid w:val="73B40A19"/>
    <w:rsid w:val="73DD66F5"/>
    <w:rsid w:val="740156B9"/>
    <w:rsid w:val="7452717A"/>
    <w:rsid w:val="74792624"/>
    <w:rsid w:val="74D81881"/>
    <w:rsid w:val="75032589"/>
    <w:rsid w:val="757D0BCD"/>
    <w:rsid w:val="76E81026"/>
    <w:rsid w:val="777A2C1C"/>
    <w:rsid w:val="77D64548"/>
    <w:rsid w:val="77EE4A15"/>
    <w:rsid w:val="78D778B7"/>
    <w:rsid w:val="792F355C"/>
    <w:rsid w:val="7BE2343C"/>
    <w:rsid w:val="7E93140D"/>
    <w:rsid w:val="7EBA3045"/>
    <w:rsid w:val="7F41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2"/>
    <w:basedOn w:val="1"/>
    <w:qFormat/>
    <w:uiPriority w:val="0"/>
    <w:pPr>
      <w:jc w:val="left"/>
    </w:pPr>
    <w:rPr>
      <w:bCs/>
      <w:spacing w:val="10"/>
      <w:kern w:val="0"/>
    </w:rPr>
  </w:style>
  <w:style w:type="character" w:customStyle="1" w:styleId="10">
    <w:name w:val="font61"/>
    <w:basedOn w:val="8"/>
    <w:qFormat/>
    <w:uiPriority w:val="0"/>
    <w:rPr>
      <w:rFonts w:hint="eastAsia" w:ascii="宋体" w:hAnsi="宋体" w:eastAsia="宋体" w:cs="宋体"/>
      <w:color w:val="FF0000"/>
      <w:sz w:val="22"/>
      <w:szCs w:val="22"/>
      <w:u w:val="none"/>
    </w:rPr>
  </w:style>
  <w:style w:type="paragraph" w:customStyle="1" w:styleId="11">
    <w:name w:val=" Char"/>
    <w:basedOn w:val="1"/>
    <w:qFormat/>
    <w:uiPriority w:val="0"/>
  </w:style>
  <w:style w:type="character" w:customStyle="1" w:styleId="12">
    <w:name w:val="15"/>
    <w:basedOn w:val="8"/>
    <w:qFormat/>
    <w:uiPriority w:val="0"/>
    <w:rPr>
      <w:rFonts w:hint="default" w:ascii="Calibri" w:hAnsi="Calibri" w:cs="Calibri"/>
    </w:rPr>
  </w:style>
  <w:style w:type="paragraph" w:customStyle="1" w:styleId="13">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4125</Words>
  <Characters>4240</Characters>
  <Lines>1</Lines>
  <Paragraphs>1</Paragraphs>
  <TotalTime>24</TotalTime>
  <ScaleCrop>false</ScaleCrop>
  <LinksUpToDate>false</LinksUpToDate>
  <CharactersWithSpaces>5243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dcterms:modified xsi:type="dcterms:W3CDTF">2024-09-05T02:08:48Z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AAE60FE6A51F426BB59B3EA7C7C32A7C</vt:lpwstr>
  </property>
</Properties>
</file>