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#1炉危险废物焚烧处置设施性能测试项目</w:t>
      </w:r>
      <w:r>
        <w:rPr>
          <w:rFonts w:hint="eastAsia" w:ascii="方正小标宋简体" w:hAnsi="方正小标宋简体" w:eastAsia="方正小标宋简体" w:cs="方正小标宋简体"/>
          <w:b w:val="0"/>
          <w:bCs/>
          <w:sz w:val="44"/>
          <w:szCs w:val="44"/>
          <w:lang w:val="zh-CN" w:eastAsia="zh-CN"/>
        </w:rPr>
        <w:t>报价单</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#1炉危险废物焚烧处置设施性能测试</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w:t>
            </w:r>
            <w:r>
              <w:rPr>
                <w:rFonts w:hint="eastAsia" w:ascii="仿宋_GB2312" w:hAnsi="仿宋_GB2312" w:eastAsia="仿宋_GB2312" w:cs="仿宋_GB2312"/>
                <w:bCs/>
                <w:color w:val="auto"/>
                <w:sz w:val="24"/>
                <w:highlight w:val="none"/>
              </w:rPr>
              <w:t>#1炉危险废物焚烧处置设施性能测试项目</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0"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4.本项目第一次报价截至后报价人不足三家，采购人选择进行第二次竞争性谈判的，本报价及报价文件仍有效，采购人有权不退回且将该报价与本项目第二次报价中的其他报价人一起作为本项目评审对象。</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报价保证金为¥0.15万元（壹仟伍佰元整），到账截止时间为2024年9月14日10:00，报价保证金应在到账截止时间前存入四川泸州川南发电有限责任公司基本账户。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bookmarkStart w:id="0" w:name="_GoBack"/>
      <w:bookmarkEnd w:id="0"/>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账号</w:t>
      </w:r>
      <w:r>
        <w:rPr>
          <w:rFonts w:hint="eastAsia" w:ascii="仿宋_GB2312" w:hAnsi="仿宋_GB2312" w:eastAsia="仿宋_GB2312" w:cs="仿宋_GB2312"/>
          <w:kern w:val="2"/>
          <w:sz w:val="24"/>
          <w:szCs w:val="24"/>
          <w:highlight w:val="none"/>
          <w:lang w:val="en-US" w:eastAsia="zh-CN" w:bidi="ar-SA"/>
        </w:rPr>
        <w:t>：2304343119122102403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highlight w:val="none"/>
        </w:rPr>
      </w:pPr>
      <w:r>
        <w:rPr>
          <w:rFonts w:hint="eastAsia" w:ascii="仿宋_GB2312" w:hAnsi="仿宋_GB2312" w:eastAsia="仿宋_GB2312" w:cs="仿宋_GB2312"/>
          <w:kern w:val="2"/>
          <w:szCs w:val="24"/>
          <w:highlight w:val="none"/>
        </w:rPr>
        <w:t>报价人须将报价保证金存入以上账户，非报价人账户存入的，其报价文件不被采购人接受。</w:t>
      </w:r>
    </w:p>
    <w:p>
      <w:pPr>
        <w:pStyle w:val="4"/>
        <w:keepNext w:val="0"/>
        <w:keepLines w:val="0"/>
        <w:pageBreakBefore w:val="0"/>
        <w:widowControl w:val="0"/>
        <w:kinsoku/>
        <w:wordWrap/>
        <w:overflowPunct/>
        <w:topLinePunct w:val="0"/>
        <w:autoSpaceDE/>
        <w:autoSpaceDN/>
        <w:bidi w:val="0"/>
        <w:snapToGrid/>
        <w:spacing w:line="360" w:lineRule="auto"/>
        <w:ind w:firstLine="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kern w:val="2"/>
          <w:szCs w:val="24"/>
          <w:highlight w:val="none"/>
        </w:rPr>
        <w:t>采购人在与中选人签订书面合同后的30日内退还中选人及未中选人报价保证金（无息），采购人在中选单位不与采购人签订书面合同或签订书面合同过程中对项目实质性条款提出变</w:t>
      </w:r>
      <w:r>
        <w:rPr>
          <w:rFonts w:hint="eastAsia" w:ascii="仿宋_GB2312" w:hAnsi="仿宋_GB2312" w:eastAsia="仿宋_GB2312" w:cs="仿宋_GB2312"/>
          <w:kern w:val="2"/>
          <w:szCs w:val="24"/>
        </w:rPr>
        <w:t>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完成所有测试服务后，按甲方要求向甲方提交#1炉危险废物焚烧处置设施性能测试报告，乙方向甲方提交付款申请并开具合同金额100%的增值税专用发票和《有关按时支付项目工资、劳务费等费用的承诺书》（详见附件）后30日内，甲方向乙方支付合同含税总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本项目涉及检验检测费、</w:t>
      </w:r>
      <w:r>
        <w:rPr>
          <w:rFonts w:hint="eastAsia" w:ascii="仿宋_GB2312" w:hAnsi="仿宋_GB2312" w:eastAsia="仿宋_GB2312" w:cs="仿宋_GB2312"/>
          <w:sz w:val="24"/>
          <w:szCs w:val="24"/>
          <w:lang w:val="en-US" w:eastAsia="zh-CN"/>
        </w:rPr>
        <w:t>评测费</w:t>
      </w:r>
      <w:r>
        <w:rPr>
          <w:rFonts w:hint="eastAsia" w:ascii="仿宋_GB2312" w:hAnsi="仿宋_GB2312" w:eastAsia="仿宋_GB2312" w:cs="仿宋_GB2312"/>
          <w:sz w:val="24"/>
          <w:szCs w:val="24"/>
          <w:lang w:eastAsia="zh-CN"/>
        </w:rPr>
        <w:t>、报告编制费、专利费、协调费、证书费、人工费、机具费、措施费、运输费、管理费、利润、保险费、安全生产费、环境保护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须在合同签订之日起4天内完成#1炉危险废物焚烧处置设施性能测试，在合同签订之日起20天内编制完成#1炉危险废物焚烧处置设施性能测试报告（纸质版和电子版，报告格式、份数应符合甲方实际需求）并向甲方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2.工作范围及工作要求：</w:t>
      </w:r>
      <w:r>
        <w:rPr>
          <w:rFonts w:hint="eastAsia" w:ascii="仿宋_GB2312" w:hAnsi="仿宋_GB2312" w:eastAsia="仿宋_GB2312" w:cs="仿宋_GB2312"/>
          <w:sz w:val="24"/>
        </w:rPr>
        <w:t>在甲方厂区内按照《危险废物（含医疗废物）焚烧处置设施性能测试技术规范》HJ561-2010要求开展测试，主要包括废物特征、性能指标、烟气排放指标、设备运行参数等内容涉及的全部参数指标（至少应包含废气中的汞及其化合物、铊及其化合物、镉及其化合物、铅及其化合物、砷及其化合物、铬及其化合物、锡，锑，铜，锰，镍，钴及其化合物、二噁英类等指标，实际以甲方需要为准）；完成数据测试后，编制测试报告，测试报告内容中至少包括性能测试背景、设施运行条件评估、性能指标评价和设施完善建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rPr>
        <w:t>完成本项目产生的技术资料和数据等过程资料以及智力成果的权属归双方共同所有，未经甲方同意，乙方不得向第三方提供，因此导致甲方遭受损失的，乙方应承担赔偿责任。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八、其他说明（乙方填写）：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9"/>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9"/>
      </w:pPr>
    </w:p>
    <w:p>
      <w:pPr>
        <w:pStyle w:val="9"/>
      </w:pPr>
    </w:p>
    <w:p>
      <w:pPr>
        <w:pStyle w:val="9"/>
      </w:pPr>
    </w:p>
    <w:p>
      <w:pPr>
        <w:pStyle w:val="9"/>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我公司已充分了解#1炉危险废物焚烧处置设施性能测试</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具有相应执业资质,具有与本项目相匹配的经营资质和经济技术能力，是2023年四川公安厅网站公布的“测评机构目录”中的机构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文件要求与贵方签订书面合同，贵方有权扣除我方的报价保证金并有权取消我方中选资格。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9"/>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753D"/>
    <w:rsid w:val="00F4558D"/>
    <w:rsid w:val="0185278D"/>
    <w:rsid w:val="02531003"/>
    <w:rsid w:val="02A727D5"/>
    <w:rsid w:val="02FA7EEB"/>
    <w:rsid w:val="041C4A3E"/>
    <w:rsid w:val="04865E64"/>
    <w:rsid w:val="051B106F"/>
    <w:rsid w:val="053D2BC7"/>
    <w:rsid w:val="053F4262"/>
    <w:rsid w:val="055505E0"/>
    <w:rsid w:val="05604538"/>
    <w:rsid w:val="05965135"/>
    <w:rsid w:val="077C2D93"/>
    <w:rsid w:val="07862C80"/>
    <w:rsid w:val="0828550C"/>
    <w:rsid w:val="089C322F"/>
    <w:rsid w:val="08CF6123"/>
    <w:rsid w:val="09457446"/>
    <w:rsid w:val="0A4C3311"/>
    <w:rsid w:val="0B3F5A01"/>
    <w:rsid w:val="0B527409"/>
    <w:rsid w:val="0CC64C08"/>
    <w:rsid w:val="0D236691"/>
    <w:rsid w:val="0D2D7DC5"/>
    <w:rsid w:val="0E1E05F9"/>
    <w:rsid w:val="0E5D6740"/>
    <w:rsid w:val="0F632C4E"/>
    <w:rsid w:val="0FBD1B60"/>
    <w:rsid w:val="108D4FB5"/>
    <w:rsid w:val="110A451B"/>
    <w:rsid w:val="112530D1"/>
    <w:rsid w:val="11D626D2"/>
    <w:rsid w:val="120C66A7"/>
    <w:rsid w:val="122B4188"/>
    <w:rsid w:val="12F422EA"/>
    <w:rsid w:val="13871C6A"/>
    <w:rsid w:val="143A74F2"/>
    <w:rsid w:val="15351C43"/>
    <w:rsid w:val="153C351E"/>
    <w:rsid w:val="15D339A8"/>
    <w:rsid w:val="15DF504A"/>
    <w:rsid w:val="165D40DB"/>
    <w:rsid w:val="169D6AA5"/>
    <w:rsid w:val="16A33AD0"/>
    <w:rsid w:val="175A34BD"/>
    <w:rsid w:val="17D77FEE"/>
    <w:rsid w:val="184665DD"/>
    <w:rsid w:val="18CF0341"/>
    <w:rsid w:val="1A0F7BE0"/>
    <w:rsid w:val="1AA67C39"/>
    <w:rsid w:val="1C0D284B"/>
    <w:rsid w:val="1C6449AB"/>
    <w:rsid w:val="1C9956D5"/>
    <w:rsid w:val="1CA258D2"/>
    <w:rsid w:val="1CBB5978"/>
    <w:rsid w:val="1DD95960"/>
    <w:rsid w:val="1EA36A07"/>
    <w:rsid w:val="20220C48"/>
    <w:rsid w:val="21036C97"/>
    <w:rsid w:val="21066CBD"/>
    <w:rsid w:val="2152636E"/>
    <w:rsid w:val="218E591C"/>
    <w:rsid w:val="23D828D7"/>
    <w:rsid w:val="24DD3157"/>
    <w:rsid w:val="252834D7"/>
    <w:rsid w:val="25A847D7"/>
    <w:rsid w:val="26323CB8"/>
    <w:rsid w:val="26C329A6"/>
    <w:rsid w:val="26E15CE7"/>
    <w:rsid w:val="27AC59D6"/>
    <w:rsid w:val="27E26203"/>
    <w:rsid w:val="27EF2113"/>
    <w:rsid w:val="28020AF0"/>
    <w:rsid w:val="290C4675"/>
    <w:rsid w:val="294F0DD5"/>
    <w:rsid w:val="29B54DCA"/>
    <w:rsid w:val="2A0E1F76"/>
    <w:rsid w:val="2B7261E1"/>
    <w:rsid w:val="2C084BA9"/>
    <w:rsid w:val="2C88151C"/>
    <w:rsid w:val="2CDE0E27"/>
    <w:rsid w:val="2D897ECC"/>
    <w:rsid w:val="2E214363"/>
    <w:rsid w:val="2ED6183C"/>
    <w:rsid w:val="2F6F72B6"/>
    <w:rsid w:val="2F75106C"/>
    <w:rsid w:val="3034550A"/>
    <w:rsid w:val="30AF5CC2"/>
    <w:rsid w:val="31C91011"/>
    <w:rsid w:val="322055A9"/>
    <w:rsid w:val="32864F04"/>
    <w:rsid w:val="33D72415"/>
    <w:rsid w:val="33EC3BB1"/>
    <w:rsid w:val="348B4ED3"/>
    <w:rsid w:val="348E1C47"/>
    <w:rsid w:val="34B70B04"/>
    <w:rsid w:val="35987EEF"/>
    <w:rsid w:val="36C00B9E"/>
    <w:rsid w:val="36C0332C"/>
    <w:rsid w:val="36DF7C46"/>
    <w:rsid w:val="3753277D"/>
    <w:rsid w:val="37846BFD"/>
    <w:rsid w:val="38192AFA"/>
    <w:rsid w:val="38C17A5F"/>
    <w:rsid w:val="38CC527B"/>
    <w:rsid w:val="38FA143A"/>
    <w:rsid w:val="39ED5597"/>
    <w:rsid w:val="3B25403C"/>
    <w:rsid w:val="3B3F4030"/>
    <w:rsid w:val="3BC304E2"/>
    <w:rsid w:val="3C963B1E"/>
    <w:rsid w:val="3C967EB1"/>
    <w:rsid w:val="3CA13886"/>
    <w:rsid w:val="3E736356"/>
    <w:rsid w:val="3EC009AE"/>
    <w:rsid w:val="3F9D5840"/>
    <w:rsid w:val="3FC23F6C"/>
    <w:rsid w:val="3FF366D5"/>
    <w:rsid w:val="400C7CE4"/>
    <w:rsid w:val="4052623C"/>
    <w:rsid w:val="406212F8"/>
    <w:rsid w:val="4140499F"/>
    <w:rsid w:val="41D3573A"/>
    <w:rsid w:val="43472D70"/>
    <w:rsid w:val="43A97390"/>
    <w:rsid w:val="455901D1"/>
    <w:rsid w:val="4675524F"/>
    <w:rsid w:val="46E36D08"/>
    <w:rsid w:val="475C642A"/>
    <w:rsid w:val="47F44E19"/>
    <w:rsid w:val="480B6C99"/>
    <w:rsid w:val="496E36C8"/>
    <w:rsid w:val="4B434DA7"/>
    <w:rsid w:val="4B6C74D0"/>
    <w:rsid w:val="4B785CE8"/>
    <w:rsid w:val="4EA25710"/>
    <w:rsid w:val="4EE20E5B"/>
    <w:rsid w:val="4EF9611F"/>
    <w:rsid w:val="4EFD36FD"/>
    <w:rsid w:val="4F2C2F93"/>
    <w:rsid w:val="4FA74613"/>
    <w:rsid w:val="4FBF42E5"/>
    <w:rsid w:val="4FC50932"/>
    <w:rsid w:val="50614361"/>
    <w:rsid w:val="513E7984"/>
    <w:rsid w:val="516F13BD"/>
    <w:rsid w:val="523320E9"/>
    <w:rsid w:val="53192EF6"/>
    <w:rsid w:val="53BA2E6A"/>
    <w:rsid w:val="53ED6647"/>
    <w:rsid w:val="54067363"/>
    <w:rsid w:val="54AD4D7C"/>
    <w:rsid w:val="54C87530"/>
    <w:rsid w:val="55E41916"/>
    <w:rsid w:val="562C4BF8"/>
    <w:rsid w:val="56F174F7"/>
    <w:rsid w:val="574F64C5"/>
    <w:rsid w:val="57906F79"/>
    <w:rsid w:val="57AB0E67"/>
    <w:rsid w:val="5839446F"/>
    <w:rsid w:val="5907338F"/>
    <w:rsid w:val="591539B6"/>
    <w:rsid w:val="59481887"/>
    <w:rsid w:val="59EE48C0"/>
    <w:rsid w:val="59F5307C"/>
    <w:rsid w:val="5AFC259D"/>
    <w:rsid w:val="5BC95B97"/>
    <w:rsid w:val="5BE55528"/>
    <w:rsid w:val="5C19268F"/>
    <w:rsid w:val="5E0240E9"/>
    <w:rsid w:val="5E1E68F7"/>
    <w:rsid w:val="5ED41D93"/>
    <w:rsid w:val="5F0F0C08"/>
    <w:rsid w:val="5F742C08"/>
    <w:rsid w:val="5FA9471F"/>
    <w:rsid w:val="5FE57355"/>
    <w:rsid w:val="61327432"/>
    <w:rsid w:val="629B3DD8"/>
    <w:rsid w:val="62EE3C5C"/>
    <w:rsid w:val="63A20927"/>
    <w:rsid w:val="63CE26DA"/>
    <w:rsid w:val="659B25C1"/>
    <w:rsid w:val="664F2458"/>
    <w:rsid w:val="671237C7"/>
    <w:rsid w:val="678A201F"/>
    <w:rsid w:val="6968159D"/>
    <w:rsid w:val="69B06547"/>
    <w:rsid w:val="6A944E30"/>
    <w:rsid w:val="6B4E34BB"/>
    <w:rsid w:val="6C1626E0"/>
    <w:rsid w:val="6D6D2EA1"/>
    <w:rsid w:val="6EAC4723"/>
    <w:rsid w:val="71344A46"/>
    <w:rsid w:val="721C2C5A"/>
    <w:rsid w:val="72CE6D66"/>
    <w:rsid w:val="73B40A19"/>
    <w:rsid w:val="73DD66F5"/>
    <w:rsid w:val="740156B9"/>
    <w:rsid w:val="74792624"/>
    <w:rsid w:val="74D81881"/>
    <w:rsid w:val="75032589"/>
    <w:rsid w:val="754945C1"/>
    <w:rsid w:val="762C0D71"/>
    <w:rsid w:val="76B05948"/>
    <w:rsid w:val="76E81026"/>
    <w:rsid w:val="777A2C1C"/>
    <w:rsid w:val="77D64548"/>
    <w:rsid w:val="77EE4A15"/>
    <w:rsid w:val="781E0815"/>
    <w:rsid w:val="78D778B7"/>
    <w:rsid w:val="792F355C"/>
    <w:rsid w:val="7A023EF6"/>
    <w:rsid w:val="7A135A00"/>
    <w:rsid w:val="7A5D2A44"/>
    <w:rsid w:val="7B686135"/>
    <w:rsid w:val="7BC81A20"/>
    <w:rsid w:val="7BE2343C"/>
    <w:rsid w:val="7EBA3045"/>
    <w:rsid w:val="7F416A9C"/>
    <w:rsid w:val="7F5759FB"/>
    <w:rsid w:val="7F8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2"/>
    <w:basedOn w:val="1"/>
    <w:qFormat/>
    <w:uiPriority w:val="0"/>
    <w:pPr>
      <w:jc w:val="left"/>
    </w:pPr>
    <w:rPr>
      <w:bCs/>
      <w:spacing w:val="10"/>
      <w:kern w:val="0"/>
    </w:rPr>
  </w:style>
  <w:style w:type="character" w:customStyle="1" w:styleId="10">
    <w:name w:val="font61"/>
    <w:basedOn w:val="8"/>
    <w:qFormat/>
    <w:uiPriority w:val="0"/>
    <w:rPr>
      <w:rFonts w:hint="eastAsia" w:ascii="宋体" w:hAnsi="宋体" w:eastAsia="宋体" w:cs="宋体"/>
      <w:color w:val="FF0000"/>
      <w:sz w:val="22"/>
      <w:szCs w:val="22"/>
      <w:u w:val="none"/>
    </w:rPr>
  </w:style>
  <w:style w:type="paragraph" w:customStyle="1" w:styleId="11">
    <w:name w:val=" Char"/>
    <w:basedOn w:val="1"/>
    <w:qFormat/>
    <w:uiPriority w:val="0"/>
  </w:style>
  <w:style w:type="character" w:customStyle="1" w:styleId="12">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4180</Characters>
  <Lines>1</Lines>
  <Paragraphs>1</Paragraphs>
  <TotalTime>5</TotalTime>
  <ScaleCrop>false</ScaleCrop>
  <LinksUpToDate>false</LinksUpToDate>
  <CharactersWithSpaces>5183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2024-09-11T03:48:05Z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B50B29769D9F4669BB181382E6FE39DD</vt:lpwstr>
  </property>
</Properties>
</file>