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rPr>
          <w:rFonts w:hint="eastAsia" w:ascii="宋体" w:hAnsi="宋体" w:cs="宋体"/>
          <w:sz w:val="24"/>
          <w:szCs w:val="24"/>
        </w:rPr>
      </w:pPr>
      <w:bookmarkStart w:id="46" w:name="_GoBack"/>
      <w:bookmarkEnd w:id="46"/>
    </w:p>
    <w:p>
      <w:pPr>
        <w:spacing w:before="312" w:beforeLines="100" w:after="312" w:afterLines="100" w:line="360" w:lineRule="auto"/>
        <w:jc w:val="center"/>
        <w:rPr>
          <w:rFonts w:hint="eastAsia" w:ascii="宋体" w:hAnsi="宋体" w:cs="宋体"/>
          <w:b/>
          <w:bCs/>
          <w:sz w:val="36"/>
          <w:szCs w:val="36"/>
        </w:rPr>
      </w:pPr>
      <w:r>
        <w:rPr>
          <w:rFonts w:hint="eastAsia" w:ascii="宋体" w:hAnsi="宋体" w:cs="宋体"/>
          <w:b/>
          <w:bCs/>
          <w:sz w:val="36"/>
          <w:szCs w:val="36"/>
        </w:rPr>
        <w:t>四川泸州川南发电有限责任公司</w:t>
      </w:r>
    </w:p>
    <w:p>
      <w:pPr>
        <w:spacing w:before="312" w:beforeLines="100" w:after="312" w:afterLines="100" w:line="360" w:lineRule="auto"/>
        <w:jc w:val="center"/>
        <w:rPr>
          <w:rFonts w:hint="eastAsia" w:ascii="宋体" w:hAnsi="宋体" w:cs="宋体"/>
          <w:b/>
          <w:bCs/>
          <w:sz w:val="32"/>
          <w:szCs w:val="32"/>
        </w:rPr>
      </w:pPr>
    </w:p>
    <w:p>
      <w:pPr>
        <w:tabs>
          <w:tab w:val="left" w:pos="2436"/>
          <w:tab w:val="center" w:pos="4293"/>
        </w:tabs>
        <w:spacing w:before="624" w:beforeLines="200" w:after="312" w:afterLines="100" w:line="500" w:lineRule="exact"/>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ab/>
      </w:r>
      <w:r>
        <w:rPr>
          <w:rFonts w:hint="eastAsia" w:ascii="宋体" w:hAnsi="宋体" w:cs="宋体"/>
          <w:b/>
          <w:bCs/>
          <w:sz w:val="32"/>
          <w:szCs w:val="32"/>
          <w:lang w:val="en-US" w:eastAsia="zh-CN"/>
        </w:rPr>
        <w:t xml:space="preserve"> </w:t>
      </w:r>
    </w:p>
    <w:p>
      <w:pPr>
        <w:spacing w:before="624" w:beforeLines="200" w:after="312" w:afterLines="100" w:line="500" w:lineRule="exact"/>
        <w:jc w:val="center"/>
        <w:rPr>
          <w:rFonts w:hint="eastAsia" w:ascii="宋体" w:hAnsi="宋体" w:cs="宋体"/>
          <w:b/>
          <w:bCs/>
          <w:sz w:val="32"/>
          <w:szCs w:val="32"/>
          <w:lang w:val="en-US" w:eastAsia="zh-CN"/>
        </w:rPr>
      </w:pPr>
    </w:p>
    <w:p>
      <w:pPr>
        <w:spacing w:before="624" w:beforeLines="200" w:after="312" w:afterLines="100" w:line="500" w:lineRule="exact"/>
        <w:jc w:val="center"/>
        <w:rPr>
          <w:rFonts w:hint="eastAsia" w:ascii="宋体" w:hAnsi="宋体" w:cs="宋体"/>
          <w:b/>
          <w:bCs/>
          <w:sz w:val="32"/>
          <w:szCs w:val="32"/>
        </w:rPr>
      </w:pPr>
      <w:r>
        <w:rPr>
          <w:rFonts w:hint="eastAsia" w:ascii="宋体" w:hAnsi="宋体" w:cs="宋体"/>
          <w:b/>
          <w:bCs/>
          <w:sz w:val="32"/>
          <w:szCs w:val="32"/>
          <w:lang w:val="en-US" w:eastAsia="zh-CN"/>
        </w:rPr>
        <w:t>2024年烟囱及烟道</w:t>
      </w:r>
      <w:r>
        <w:rPr>
          <w:rFonts w:hint="eastAsia" w:ascii="宋体" w:hAnsi="宋体" w:cs="宋体"/>
          <w:b/>
          <w:bCs/>
          <w:sz w:val="32"/>
          <w:szCs w:val="32"/>
        </w:rPr>
        <w:t>保温防腐修复工程</w:t>
      </w:r>
    </w:p>
    <w:p>
      <w:pPr>
        <w:spacing w:before="624" w:beforeLines="200" w:after="312" w:afterLines="100" w:line="500" w:lineRule="exact"/>
        <w:jc w:val="center"/>
        <w:rPr>
          <w:rFonts w:ascii="宋体" w:hAnsi="宋体" w:cs="宋体"/>
          <w:b/>
          <w:bCs/>
          <w:sz w:val="32"/>
          <w:szCs w:val="32"/>
        </w:rPr>
      </w:pPr>
      <w:r>
        <w:rPr>
          <w:rFonts w:hint="eastAsia" w:ascii="宋体" w:hAnsi="宋体" w:cs="宋体"/>
          <w:b/>
          <w:bCs/>
          <w:sz w:val="32"/>
          <w:szCs w:val="32"/>
        </w:rPr>
        <w:t>技术规范书</w:t>
      </w:r>
    </w:p>
    <w:p>
      <w:pPr>
        <w:spacing w:line="480" w:lineRule="exact"/>
        <w:ind w:firstLine="4250" w:firstLineChars="1323"/>
        <w:rPr>
          <w:rFonts w:hint="eastAsia" w:ascii="宋体" w:hAnsi="宋体" w:cs="宋体"/>
          <w:b/>
          <w:sz w:val="32"/>
          <w:szCs w:val="32"/>
        </w:rPr>
      </w:pPr>
    </w:p>
    <w:p>
      <w:pP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p>
    <w:p>
      <w:pPr>
        <w:spacing w:line="0" w:lineRule="atLeast"/>
        <w:rPr>
          <w:rFonts w:hint="eastAsia" w:ascii="宋体" w:hAnsi="宋体" w:cs="宋体"/>
          <w:sz w:val="32"/>
          <w:szCs w:val="32"/>
        </w:rPr>
      </w:pPr>
    </w:p>
    <w:p>
      <w:pPr>
        <w:spacing w:line="0" w:lineRule="atLeast"/>
        <w:rPr>
          <w:rFonts w:hint="eastAsia" w:ascii="宋体" w:hAnsi="宋体" w:cs="宋体"/>
          <w:sz w:val="32"/>
          <w:szCs w:val="32"/>
        </w:rPr>
      </w:pPr>
    </w:p>
    <w:p>
      <w:pPr>
        <w:spacing w:line="500" w:lineRule="exact"/>
        <w:jc w:val="center"/>
        <w:rPr>
          <w:rFonts w:hint="eastAsia" w:ascii="宋体" w:hAnsi="宋体" w:cs="宋体"/>
          <w:sz w:val="32"/>
          <w:szCs w:val="32"/>
        </w:rPr>
      </w:pPr>
      <w:r>
        <w:rPr>
          <w:rFonts w:hint="eastAsia" w:ascii="宋体" w:hAnsi="宋体" w:cs="宋体"/>
          <w:sz w:val="32"/>
          <w:szCs w:val="32"/>
        </w:rPr>
        <w:t>四川泸州川南发电有限责任公司</w:t>
      </w:r>
    </w:p>
    <w:p>
      <w:pPr>
        <w:spacing w:line="500" w:lineRule="exact"/>
        <w:jc w:val="center"/>
        <w:rPr>
          <w:rFonts w:hint="eastAsia" w:ascii="宋体" w:hAnsi="宋体" w:cs="宋体"/>
          <w:sz w:val="32"/>
          <w:szCs w:val="32"/>
        </w:rPr>
      </w:pPr>
    </w:p>
    <w:p>
      <w:pPr>
        <w:widowControl/>
        <w:spacing w:line="480" w:lineRule="auto"/>
        <w:jc w:val="center"/>
        <w:rPr>
          <w:sz w:val="24"/>
          <w:szCs w:val="24"/>
        </w:rPr>
      </w:pPr>
      <w:r>
        <w:rPr>
          <w:rFonts w:hint="eastAsia" w:ascii="宋体" w:hAnsi="宋体" w:cs="宋体"/>
          <w:sz w:val="32"/>
          <w:szCs w:val="32"/>
        </w:rPr>
        <w:t>202</w:t>
      </w:r>
      <w:r>
        <w:rPr>
          <w:rFonts w:hint="eastAsia" w:ascii="宋体" w:hAnsi="宋体" w:cs="宋体"/>
          <w:sz w:val="32"/>
          <w:szCs w:val="32"/>
          <w:lang w:val="en-US" w:eastAsia="zh-CN"/>
        </w:rPr>
        <w:t>4</w:t>
      </w:r>
      <w:r>
        <w:rPr>
          <w:rFonts w:hint="eastAsia" w:ascii="宋体" w:hAnsi="宋体" w:cs="宋体"/>
          <w:sz w:val="32"/>
          <w:szCs w:val="32"/>
        </w:rPr>
        <w:t>年</w:t>
      </w:r>
      <w:r>
        <w:rPr>
          <w:rFonts w:hint="eastAsia" w:ascii="宋体" w:hAnsi="宋体" w:cs="宋体"/>
          <w:sz w:val="32"/>
          <w:szCs w:val="32"/>
          <w:lang w:val="en-US" w:eastAsia="zh-CN"/>
        </w:rPr>
        <w:t>9</w:t>
      </w:r>
      <w:r>
        <w:rPr>
          <w:rFonts w:hint="eastAsia" w:ascii="宋体" w:hAnsi="宋体" w:cs="宋体"/>
          <w:sz w:val="32"/>
          <w:szCs w:val="32"/>
        </w:rPr>
        <w:t>月</w:t>
      </w:r>
    </w:p>
    <w:sdt>
      <w:sdtPr>
        <w:rPr>
          <w:rFonts w:ascii="宋体" w:hAnsi="宋体" w:eastAsia="宋体" w:cs="Times New Roman"/>
          <w:kern w:val="2"/>
          <w:sz w:val="21"/>
          <w:szCs w:val="24"/>
          <w:lang w:val="en-US" w:eastAsia="zh-CN" w:bidi="ar-SA"/>
        </w:rPr>
        <w:id w:val="147481319"/>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sz w:val="24"/>
            </w:rPr>
          </w:pPr>
          <w:r>
            <w:rPr>
              <w:rFonts w:ascii="宋体" w:hAnsi="宋体" w:eastAsia="宋体"/>
              <w:sz w:val="24"/>
            </w:rPr>
            <w:t>目录</w:t>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_Toc26042 </w:instrText>
          </w:r>
          <w:r>
            <w:rPr>
              <w:rFonts w:hint="eastAsia" w:ascii="宋体" w:hAnsi="宋体" w:cs="宋体"/>
              <w:sz w:val="24"/>
              <w:szCs w:val="24"/>
            </w:rPr>
            <w:fldChar w:fldCharType="separate"/>
          </w:r>
          <w:r>
            <w:rPr>
              <w:rFonts w:hint="eastAsia" w:ascii="宋体" w:hAnsi="宋体" w:cs="宋体"/>
              <w:bCs/>
              <w:sz w:val="24"/>
              <w:szCs w:val="24"/>
            </w:rPr>
            <w:t>一、 总则</w:t>
          </w:r>
          <w:r>
            <w:rPr>
              <w:sz w:val="24"/>
            </w:rPr>
            <w:tab/>
          </w:r>
          <w:r>
            <w:rPr>
              <w:sz w:val="24"/>
            </w:rPr>
            <w:fldChar w:fldCharType="begin"/>
          </w:r>
          <w:r>
            <w:rPr>
              <w:sz w:val="24"/>
            </w:rPr>
            <w:instrText xml:space="preserve"> PAGEREF _Toc26042 \h </w:instrText>
          </w:r>
          <w:r>
            <w:rPr>
              <w:sz w:val="24"/>
            </w:rPr>
            <w:fldChar w:fldCharType="separate"/>
          </w:r>
          <w:r>
            <w:rPr>
              <w:sz w:val="24"/>
            </w:rPr>
            <w:t>1</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_Toc31030 </w:instrText>
          </w:r>
          <w:r>
            <w:rPr>
              <w:rFonts w:hint="eastAsia" w:ascii="宋体" w:hAnsi="宋体" w:cs="宋体"/>
              <w:sz w:val="24"/>
              <w:szCs w:val="24"/>
            </w:rPr>
            <w:fldChar w:fldCharType="separate"/>
          </w:r>
          <w:r>
            <w:rPr>
              <w:rFonts w:hint="eastAsia" w:ascii="宋体" w:hAnsi="宋体" w:cs="宋体"/>
              <w:bCs/>
              <w:sz w:val="24"/>
              <w:szCs w:val="24"/>
            </w:rPr>
            <w:t>二、 工程概况</w:t>
          </w:r>
          <w:r>
            <w:rPr>
              <w:sz w:val="24"/>
            </w:rPr>
            <w:tab/>
          </w:r>
          <w:r>
            <w:rPr>
              <w:sz w:val="24"/>
            </w:rPr>
            <w:fldChar w:fldCharType="begin"/>
          </w:r>
          <w:r>
            <w:rPr>
              <w:sz w:val="24"/>
            </w:rPr>
            <w:instrText xml:space="preserve"> PAGEREF _Toc31030 \h </w:instrText>
          </w:r>
          <w:r>
            <w:rPr>
              <w:sz w:val="24"/>
            </w:rPr>
            <w:fldChar w:fldCharType="separate"/>
          </w:r>
          <w:r>
            <w:rPr>
              <w:sz w:val="24"/>
            </w:rPr>
            <w:t>2</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_Toc4665 </w:instrText>
          </w:r>
          <w:r>
            <w:rPr>
              <w:rFonts w:hint="eastAsia" w:ascii="宋体" w:hAnsi="宋体" w:cs="宋体"/>
              <w:sz w:val="24"/>
              <w:szCs w:val="24"/>
            </w:rPr>
            <w:fldChar w:fldCharType="separate"/>
          </w:r>
          <w:r>
            <w:rPr>
              <w:rFonts w:hint="eastAsia" w:ascii="宋体" w:hAnsi="宋体" w:cs="宋体"/>
              <w:bCs/>
              <w:sz w:val="24"/>
              <w:szCs w:val="24"/>
            </w:rPr>
            <w:t>三、 执行的标准、规范、图纸</w:t>
          </w:r>
          <w:r>
            <w:rPr>
              <w:sz w:val="24"/>
            </w:rPr>
            <w:tab/>
          </w:r>
          <w:r>
            <w:rPr>
              <w:sz w:val="24"/>
            </w:rPr>
            <w:fldChar w:fldCharType="begin"/>
          </w:r>
          <w:r>
            <w:rPr>
              <w:sz w:val="24"/>
            </w:rPr>
            <w:instrText xml:space="preserve"> PAGEREF _Toc4665 \h </w:instrText>
          </w:r>
          <w:r>
            <w:rPr>
              <w:sz w:val="24"/>
            </w:rPr>
            <w:fldChar w:fldCharType="separate"/>
          </w:r>
          <w:r>
            <w:rPr>
              <w:sz w:val="24"/>
            </w:rPr>
            <w:t>4</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_Toc16124 </w:instrText>
          </w:r>
          <w:r>
            <w:rPr>
              <w:rFonts w:hint="eastAsia" w:ascii="宋体" w:hAnsi="宋体" w:cs="宋体"/>
              <w:sz w:val="24"/>
              <w:szCs w:val="24"/>
            </w:rPr>
            <w:fldChar w:fldCharType="separate"/>
          </w:r>
          <w:r>
            <w:rPr>
              <w:rFonts w:hint="eastAsia" w:ascii="宋体" w:hAnsi="宋体" w:cs="宋体"/>
              <w:bCs/>
              <w:sz w:val="24"/>
              <w:szCs w:val="24"/>
            </w:rPr>
            <w:t>四、 工程范围及主要工作内容</w:t>
          </w:r>
          <w:r>
            <w:rPr>
              <w:sz w:val="24"/>
            </w:rPr>
            <w:tab/>
          </w:r>
          <w:r>
            <w:rPr>
              <w:sz w:val="24"/>
            </w:rPr>
            <w:fldChar w:fldCharType="begin"/>
          </w:r>
          <w:r>
            <w:rPr>
              <w:sz w:val="24"/>
            </w:rPr>
            <w:instrText xml:space="preserve"> PAGEREF _Toc16124 \h </w:instrText>
          </w:r>
          <w:r>
            <w:rPr>
              <w:sz w:val="24"/>
            </w:rPr>
            <w:fldChar w:fldCharType="separate"/>
          </w:r>
          <w:r>
            <w:rPr>
              <w:sz w:val="24"/>
            </w:rPr>
            <w:t>5</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_Toc15040 </w:instrText>
          </w:r>
          <w:r>
            <w:rPr>
              <w:rFonts w:hint="eastAsia" w:ascii="宋体" w:hAnsi="宋体" w:cs="宋体"/>
              <w:sz w:val="24"/>
              <w:szCs w:val="24"/>
            </w:rPr>
            <w:fldChar w:fldCharType="separate"/>
          </w:r>
          <w:r>
            <w:rPr>
              <w:rFonts w:hint="eastAsia" w:ascii="宋体" w:hAnsi="宋体" w:cs="宋体"/>
              <w:bCs/>
              <w:sz w:val="24"/>
              <w:szCs w:val="24"/>
            </w:rPr>
            <w:t>五、 技术要求</w:t>
          </w:r>
          <w:r>
            <w:rPr>
              <w:sz w:val="24"/>
            </w:rPr>
            <w:tab/>
          </w:r>
          <w:r>
            <w:rPr>
              <w:sz w:val="24"/>
            </w:rPr>
            <w:fldChar w:fldCharType="begin"/>
          </w:r>
          <w:r>
            <w:rPr>
              <w:sz w:val="24"/>
            </w:rPr>
            <w:instrText xml:space="preserve"> PAGEREF _Toc15040 \h </w:instrText>
          </w:r>
          <w:r>
            <w:rPr>
              <w:sz w:val="24"/>
            </w:rPr>
            <w:fldChar w:fldCharType="separate"/>
          </w:r>
          <w:r>
            <w:rPr>
              <w:sz w:val="24"/>
            </w:rPr>
            <w:t>6</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_Toc17659 </w:instrText>
          </w:r>
          <w:r>
            <w:rPr>
              <w:rFonts w:hint="eastAsia" w:ascii="宋体" w:hAnsi="宋体" w:cs="宋体"/>
              <w:sz w:val="24"/>
              <w:szCs w:val="24"/>
            </w:rPr>
            <w:fldChar w:fldCharType="separate"/>
          </w:r>
          <w:r>
            <w:rPr>
              <w:rFonts w:hint="eastAsia" w:ascii="宋体" w:hAnsi="宋体" w:cs="宋体"/>
              <w:bCs/>
              <w:sz w:val="24"/>
              <w:szCs w:val="24"/>
            </w:rPr>
            <w:t>六、 工程进度管理</w:t>
          </w:r>
          <w:r>
            <w:rPr>
              <w:sz w:val="24"/>
            </w:rPr>
            <w:tab/>
          </w:r>
          <w:r>
            <w:rPr>
              <w:sz w:val="24"/>
            </w:rPr>
            <w:fldChar w:fldCharType="begin"/>
          </w:r>
          <w:r>
            <w:rPr>
              <w:sz w:val="24"/>
            </w:rPr>
            <w:instrText xml:space="preserve"> PAGEREF _Toc17659 \h </w:instrText>
          </w:r>
          <w:r>
            <w:rPr>
              <w:sz w:val="24"/>
            </w:rPr>
            <w:fldChar w:fldCharType="separate"/>
          </w:r>
          <w:r>
            <w:rPr>
              <w:sz w:val="24"/>
            </w:rPr>
            <w:t>10</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_Toc25248 </w:instrText>
          </w:r>
          <w:r>
            <w:rPr>
              <w:rFonts w:hint="eastAsia" w:ascii="宋体" w:hAnsi="宋体" w:cs="宋体"/>
              <w:sz w:val="24"/>
              <w:szCs w:val="24"/>
            </w:rPr>
            <w:fldChar w:fldCharType="separate"/>
          </w:r>
          <w:r>
            <w:rPr>
              <w:rFonts w:hint="eastAsia" w:ascii="宋体" w:hAnsi="宋体" w:cs="宋体"/>
              <w:bCs/>
              <w:sz w:val="24"/>
              <w:szCs w:val="24"/>
            </w:rPr>
            <w:t>七、 质量管理</w:t>
          </w:r>
          <w:r>
            <w:rPr>
              <w:sz w:val="24"/>
            </w:rPr>
            <w:tab/>
          </w:r>
          <w:r>
            <w:rPr>
              <w:sz w:val="24"/>
            </w:rPr>
            <w:fldChar w:fldCharType="begin"/>
          </w:r>
          <w:r>
            <w:rPr>
              <w:sz w:val="24"/>
            </w:rPr>
            <w:instrText xml:space="preserve"> PAGEREF _Toc25248 \h </w:instrText>
          </w:r>
          <w:r>
            <w:rPr>
              <w:sz w:val="24"/>
            </w:rPr>
            <w:fldChar w:fldCharType="separate"/>
          </w:r>
          <w:r>
            <w:rPr>
              <w:sz w:val="24"/>
            </w:rPr>
            <w:t>10</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_Toc30174 </w:instrText>
          </w:r>
          <w:r>
            <w:rPr>
              <w:rFonts w:hint="eastAsia" w:ascii="宋体" w:hAnsi="宋体" w:cs="宋体"/>
              <w:sz w:val="24"/>
              <w:szCs w:val="24"/>
            </w:rPr>
            <w:fldChar w:fldCharType="separate"/>
          </w:r>
          <w:r>
            <w:rPr>
              <w:rFonts w:hint="eastAsia" w:ascii="宋体" w:hAnsi="宋体" w:cs="宋体"/>
              <w:bCs/>
              <w:sz w:val="24"/>
              <w:szCs w:val="24"/>
            </w:rPr>
            <w:t>八、 安全文明施工管理</w:t>
          </w:r>
          <w:r>
            <w:rPr>
              <w:sz w:val="24"/>
            </w:rPr>
            <w:tab/>
          </w:r>
          <w:r>
            <w:rPr>
              <w:sz w:val="24"/>
            </w:rPr>
            <w:fldChar w:fldCharType="begin"/>
          </w:r>
          <w:r>
            <w:rPr>
              <w:sz w:val="24"/>
            </w:rPr>
            <w:instrText xml:space="preserve"> PAGEREF _Toc30174 \h </w:instrText>
          </w:r>
          <w:r>
            <w:rPr>
              <w:sz w:val="24"/>
            </w:rPr>
            <w:fldChar w:fldCharType="separate"/>
          </w:r>
          <w:r>
            <w:rPr>
              <w:sz w:val="24"/>
            </w:rPr>
            <w:t>11</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_Toc21521 </w:instrText>
          </w:r>
          <w:r>
            <w:rPr>
              <w:rFonts w:hint="eastAsia" w:ascii="宋体" w:hAnsi="宋体" w:cs="宋体"/>
              <w:sz w:val="24"/>
              <w:szCs w:val="24"/>
            </w:rPr>
            <w:fldChar w:fldCharType="separate"/>
          </w:r>
          <w:r>
            <w:rPr>
              <w:rFonts w:hint="eastAsia" w:ascii="宋体" w:hAnsi="宋体" w:cs="宋体"/>
              <w:bCs/>
              <w:sz w:val="24"/>
              <w:szCs w:val="24"/>
            </w:rPr>
            <w:t>九、 档案资料</w:t>
          </w:r>
          <w:r>
            <w:rPr>
              <w:sz w:val="24"/>
            </w:rPr>
            <w:tab/>
          </w:r>
          <w:r>
            <w:rPr>
              <w:sz w:val="24"/>
            </w:rPr>
            <w:fldChar w:fldCharType="begin"/>
          </w:r>
          <w:r>
            <w:rPr>
              <w:sz w:val="24"/>
            </w:rPr>
            <w:instrText xml:space="preserve"> PAGEREF _Toc21521 \h </w:instrText>
          </w:r>
          <w:r>
            <w:rPr>
              <w:sz w:val="24"/>
            </w:rPr>
            <w:fldChar w:fldCharType="separate"/>
          </w:r>
          <w:r>
            <w:rPr>
              <w:sz w:val="24"/>
            </w:rPr>
            <w:t>15</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_Toc7271 </w:instrText>
          </w:r>
          <w:r>
            <w:rPr>
              <w:rFonts w:hint="eastAsia" w:ascii="宋体" w:hAnsi="宋体" w:cs="宋体"/>
              <w:sz w:val="24"/>
              <w:szCs w:val="24"/>
            </w:rPr>
            <w:fldChar w:fldCharType="separate"/>
          </w:r>
          <w:r>
            <w:rPr>
              <w:rFonts w:hint="eastAsia" w:ascii="宋体" w:hAnsi="宋体" w:cs="宋体"/>
              <w:bCs/>
              <w:kern w:val="0"/>
              <w:sz w:val="24"/>
              <w:szCs w:val="24"/>
            </w:rPr>
            <w:t>附件1</w:t>
          </w:r>
          <w:r>
            <w:rPr>
              <w:rFonts w:hint="eastAsia" w:ascii="宋体" w:hAnsi="宋体" w:cs="宋体"/>
              <w:bCs/>
              <w:sz w:val="24"/>
              <w:szCs w:val="24"/>
            </w:rPr>
            <w:t>施工进度、质量考核实施细则</w:t>
          </w:r>
          <w:r>
            <w:rPr>
              <w:sz w:val="24"/>
            </w:rPr>
            <w:tab/>
          </w:r>
          <w:r>
            <w:rPr>
              <w:sz w:val="24"/>
            </w:rPr>
            <w:fldChar w:fldCharType="begin"/>
          </w:r>
          <w:r>
            <w:rPr>
              <w:sz w:val="24"/>
            </w:rPr>
            <w:instrText xml:space="preserve"> PAGEREF _Toc7271 \h </w:instrText>
          </w:r>
          <w:r>
            <w:rPr>
              <w:sz w:val="24"/>
            </w:rPr>
            <w:fldChar w:fldCharType="separate"/>
          </w:r>
          <w:r>
            <w:rPr>
              <w:sz w:val="24"/>
            </w:rPr>
            <w:t>16</w:t>
          </w:r>
          <w:r>
            <w:rPr>
              <w:sz w:val="24"/>
            </w:rPr>
            <w:fldChar w:fldCharType="end"/>
          </w:r>
          <w:r>
            <w:rPr>
              <w:rFonts w:hint="eastAsia" w:ascii="宋体" w:hAnsi="宋体" w:cs="宋体"/>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_Toc23175 </w:instrText>
          </w:r>
          <w:r>
            <w:rPr>
              <w:rFonts w:hint="eastAsia" w:ascii="宋体" w:hAnsi="宋体" w:cs="宋体"/>
              <w:sz w:val="24"/>
              <w:szCs w:val="24"/>
            </w:rPr>
            <w:fldChar w:fldCharType="separate"/>
          </w:r>
          <w:r>
            <w:rPr>
              <w:rFonts w:hint="eastAsia" w:ascii="宋体" w:hAnsi="宋体" w:cs="宋体"/>
              <w:bCs/>
              <w:kern w:val="0"/>
              <w:sz w:val="24"/>
              <w:szCs w:val="24"/>
            </w:rPr>
            <w:t>附件2施工安全文明施工考核实施细则</w:t>
          </w:r>
          <w:r>
            <w:rPr>
              <w:sz w:val="24"/>
            </w:rPr>
            <w:tab/>
          </w:r>
          <w:r>
            <w:rPr>
              <w:sz w:val="24"/>
            </w:rPr>
            <w:fldChar w:fldCharType="begin"/>
          </w:r>
          <w:r>
            <w:rPr>
              <w:sz w:val="24"/>
            </w:rPr>
            <w:instrText xml:space="preserve"> PAGEREF _Toc23175 \h </w:instrText>
          </w:r>
          <w:r>
            <w:rPr>
              <w:sz w:val="24"/>
            </w:rPr>
            <w:fldChar w:fldCharType="separate"/>
          </w:r>
          <w:r>
            <w:rPr>
              <w:sz w:val="24"/>
            </w:rPr>
            <w:t>18</w:t>
          </w:r>
          <w:r>
            <w:rPr>
              <w:sz w:val="24"/>
            </w:rPr>
            <w:fldChar w:fldCharType="end"/>
          </w:r>
          <w:r>
            <w:rPr>
              <w:rFonts w:hint="eastAsia" w:ascii="宋体" w:hAnsi="宋体" w:cs="宋体"/>
              <w:sz w:val="24"/>
              <w:szCs w:val="24"/>
            </w:rPr>
            <w:fldChar w:fldCharType="end"/>
          </w:r>
        </w:p>
        <w:p>
          <w:pPr>
            <w:keepNext w:val="0"/>
            <w:keepLines w:val="0"/>
            <w:pageBreakBefore w:val="0"/>
            <w:tabs>
              <w:tab w:val="left" w:pos="75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fldChar w:fldCharType="end"/>
          </w:r>
        </w:p>
      </w:sdtContent>
    </w:sdt>
    <w:p>
      <w:pPr>
        <w:tabs>
          <w:tab w:val="left" w:pos="756"/>
        </w:tabs>
        <w:spacing w:line="360" w:lineRule="auto"/>
        <w:ind w:firstLine="480" w:firstLineChars="200"/>
        <w:rPr>
          <w:rFonts w:hint="eastAsia" w:ascii="宋体" w:hAnsi="宋体" w:cs="宋体"/>
          <w:sz w:val="24"/>
          <w:szCs w:val="24"/>
        </w:rPr>
      </w:pPr>
    </w:p>
    <w:p>
      <w:pPr>
        <w:tabs>
          <w:tab w:val="left" w:pos="756"/>
        </w:tabs>
        <w:spacing w:line="360" w:lineRule="auto"/>
        <w:ind w:firstLine="480" w:firstLineChars="200"/>
        <w:rPr>
          <w:rFonts w:hint="eastAsia" w:ascii="宋体" w:hAnsi="宋体" w:cs="宋体"/>
          <w:sz w:val="24"/>
          <w:szCs w:val="24"/>
        </w:rPr>
      </w:pPr>
    </w:p>
    <w:p>
      <w:pPr>
        <w:tabs>
          <w:tab w:val="left" w:pos="756"/>
        </w:tabs>
        <w:spacing w:line="360" w:lineRule="auto"/>
        <w:ind w:firstLine="480" w:firstLineChars="200"/>
        <w:rPr>
          <w:rFonts w:hint="eastAsia" w:ascii="宋体" w:hAnsi="宋体" w:cs="宋体"/>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tabs>
          <w:tab w:val="left" w:pos="756"/>
        </w:tabs>
        <w:spacing w:line="360" w:lineRule="auto"/>
        <w:outlineLvl w:val="0"/>
        <w:rPr>
          <w:rFonts w:hint="eastAsia" w:ascii="宋体" w:hAnsi="宋体" w:cs="宋体"/>
          <w:b/>
          <w:bCs/>
          <w:sz w:val="24"/>
          <w:szCs w:val="24"/>
        </w:rPr>
      </w:pPr>
      <w:bookmarkStart w:id="0" w:name="_Toc3252"/>
      <w:bookmarkStart w:id="1" w:name="_Toc9538_WPSOffice_Level1"/>
      <w:bookmarkStart w:id="2" w:name="_Toc26042"/>
      <w:bookmarkStart w:id="3" w:name="_Toc6271"/>
      <w:r>
        <w:rPr>
          <w:rFonts w:hint="eastAsia" w:ascii="宋体" w:hAnsi="宋体" w:cs="宋体"/>
          <w:b/>
          <w:bCs/>
          <w:sz w:val="24"/>
          <w:szCs w:val="24"/>
        </w:rPr>
        <w:t>总则</w:t>
      </w:r>
      <w:bookmarkEnd w:id="0"/>
      <w:bookmarkEnd w:id="1"/>
      <w:bookmarkEnd w:id="2"/>
      <w:bookmarkEnd w:id="3"/>
    </w:p>
    <w:p>
      <w:pPr>
        <w:tabs>
          <w:tab w:val="left" w:pos="756"/>
        </w:tabs>
        <w:spacing w:before="312" w:beforeLines="100" w:after="312" w:afterLines="100" w:line="360" w:lineRule="auto"/>
        <w:ind w:firstLine="480" w:firstLineChars="200"/>
        <w:rPr>
          <w:rFonts w:hint="eastAsia" w:ascii="宋体" w:hAnsi="宋体" w:cs="宋体"/>
          <w:sz w:val="24"/>
          <w:szCs w:val="24"/>
        </w:rPr>
      </w:pPr>
      <w:r>
        <w:rPr>
          <w:rFonts w:hint="eastAsia" w:ascii="宋体" w:hAnsi="宋体" w:cs="宋体"/>
          <w:sz w:val="24"/>
          <w:szCs w:val="24"/>
        </w:rPr>
        <w:t>本技术</w:t>
      </w:r>
      <w:r>
        <w:rPr>
          <w:rFonts w:hint="eastAsia" w:ascii="宋体" w:hAnsi="宋体" w:cs="宋体"/>
          <w:sz w:val="24"/>
          <w:szCs w:val="24"/>
          <w:lang w:eastAsia="zh-CN"/>
        </w:rPr>
        <w:t>规范书</w:t>
      </w:r>
      <w:r>
        <w:rPr>
          <w:rFonts w:hint="eastAsia" w:ascii="宋体" w:hAnsi="宋体" w:cs="宋体"/>
          <w:sz w:val="24"/>
          <w:szCs w:val="24"/>
        </w:rPr>
        <w:t>适用于四川泸州川南发电有限责任公司</w:t>
      </w:r>
      <w:r>
        <w:rPr>
          <w:rFonts w:hint="eastAsia" w:ascii="宋体" w:hAnsi="宋体" w:cs="宋体"/>
          <w:sz w:val="24"/>
          <w:szCs w:val="24"/>
          <w:lang w:eastAsia="zh-CN"/>
        </w:rPr>
        <w:t>烟囱及烟道</w:t>
      </w:r>
      <w:r>
        <w:rPr>
          <w:rFonts w:hint="eastAsia" w:ascii="宋体" w:hAnsi="宋体" w:cs="宋体"/>
          <w:sz w:val="24"/>
          <w:szCs w:val="24"/>
        </w:rPr>
        <w:t>保温防腐修复工程项目。本技术规范书中将四川泸州川南发电有限责任公司简称为“</w:t>
      </w:r>
      <w:r>
        <w:rPr>
          <w:rFonts w:hint="eastAsia" w:ascii="宋体" w:hAnsi="宋体" w:cs="宋体"/>
          <w:sz w:val="24"/>
          <w:szCs w:val="24"/>
          <w:lang w:val="en-US" w:eastAsia="zh-CN"/>
        </w:rPr>
        <w:t>采购</w:t>
      </w:r>
      <w:r>
        <w:rPr>
          <w:rFonts w:hint="eastAsia" w:ascii="宋体" w:hAnsi="宋体" w:cs="宋体"/>
          <w:sz w:val="24"/>
          <w:szCs w:val="24"/>
        </w:rPr>
        <w:t>方”，参与</w:t>
      </w:r>
      <w:r>
        <w:rPr>
          <w:rFonts w:hint="eastAsia" w:ascii="宋体" w:hAnsi="宋体" w:cs="宋体"/>
          <w:sz w:val="24"/>
          <w:szCs w:val="24"/>
          <w:lang w:val="en-US" w:eastAsia="zh-CN"/>
        </w:rPr>
        <w:t>报价</w:t>
      </w:r>
      <w:r>
        <w:rPr>
          <w:rFonts w:hint="eastAsia" w:ascii="宋体" w:hAnsi="宋体" w:cs="宋体"/>
          <w:sz w:val="24"/>
          <w:szCs w:val="24"/>
        </w:rPr>
        <w:t>的单位统称为“</w:t>
      </w:r>
      <w:r>
        <w:rPr>
          <w:rFonts w:hint="eastAsia" w:ascii="宋体" w:hAnsi="宋体" w:cs="宋体"/>
          <w:sz w:val="24"/>
          <w:szCs w:val="24"/>
          <w:lang w:val="en-US" w:eastAsia="zh-CN"/>
        </w:rPr>
        <w:t>报价</w:t>
      </w:r>
      <w:r>
        <w:rPr>
          <w:rFonts w:hint="eastAsia" w:ascii="宋体" w:hAnsi="宋体" w:cs="宋体"/>
          <w:sz w:val="24"/>
          <w:szCs w:val="24"/>
        </w:rPr>
        <w:t>方”。</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必须具有电力工程施工总承包</w:t>
      </w:r>
      <w:r>
        <w:rPr>
          <w:rFonts w:hint="eastAsia" w:ascii="宋体" w:hAnsi="宋体" w:cs="宋体"/>
          <w:sz w:val="24"/>
          <w:szCs w:val="24"/>
          <w:lang w:val="en-US" w:eastAsia="zh-CN"/>
        </w:rPr>
        <w:t>二</w:t>
      </w:r>
      <w:r>
        <w:rPr>
          <w:rFonts w:hint="eastAsia" w:ascii="宋体" w:hAnsi="宋体" w:cs="宋体"/>
          <w:sz w:val="24"/>
          <w:szCs w:val="24"/>
        </w:rPr>
        <w:t>级及以上资质或防腐工程专业承包二级以上资质；近三年</w:t>
      </w:r>
      <w:r>
        <w:rPr>
          <w:rFonts w:hint="eastAsia" w:ascii="宋体" w:hAnsi="宋体" w:cs="宋体"/>
          <w:sz w:val="24"/>
          <w:szCs w:val="24"/>
          <w:lang w:val="en-US" w:eastAsia="zh-CN"/>
        </w:rPr>
        <w:t>600MW火电机组</w:t>
      </w:r>
      <w:r>
        <w:rPr>
          <w:rFonts w:hint="eastAsia" w:ascii="宋体" w:hAnsi="宋体" w:cs="宋体"/>
          <w:sz w:val="24"/>
          <w:szCs w:val="24"/>
        </w:rPr>
        <w:t>烟囱、烟道防腐工程业绩不少于</w:t>
      </w:r>
      <w:r>
        <w:rPr>
          <w:rFonts w:hint="eastAsia" w:ascii="宋体" w:hAnsi="宋体" w:cs="宋体"/>
          <w:sz w:val="24"/>
          <w:szCs w:val="24"/>
          <w:lang w:val="en-US" w:eastAsia="zh-CN"/>
        </w:rPr>
        <w:t>2个</w:t>
      </w:r>
      <w:r>
        <w:rPr>
          <w:rFonts w:hint="eastAsia" w:ascii="宋体" w:hAnsi="宋体" w:cs="宋体"/>
          <w:sz w:val="24"/>
          <w:szCs w:val="24"/>
        </w:rPr>
        <w:t>；投标时提供资质、业绩、合同等相关证明文件的复印件。</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本技术规范书提出了本工程的施工内容、工作范围、技术要求、工期、权责划分以及相关施工管理等要求。</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本技术规范书提出的是最低限度要求，并未对一切细节做出详细规定，也未充分引述有关标准和规范的条文，</w:t>
      </w:r>
      <w:r>
        <w:rPr>
          <w:rFonts w:hint="eastAsia" w:ascii="宋体" w:hAnsi="宋体" w:cs="宋体"/>
          <w:sz w:val="24"/>
          <w:szCs w:val="24"/>
          <w:lang w:eastAsia="zh-CN"/>
        </w:rPr>
        <w:t>报价方</w:t>
      </w:r>
      <w:r>
        <w:rPr>
          <w:rFonts w:hint="eastAsia" w:ascii="宋体" w:hAnsi="宋体" w:cs="宋体"/>
          <w:sz w:val="24"/>
          <w:szCs w:val="24"/>
        </w:rPr>
        <w:t>应提供符合本技术协议和现行国家及地方有关规范、标准规程的产品和技术服务，并满足国家有关安全、环保等强制性标准要求。</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用于本工程的防腐保温材料应由专业厂家生产</w:t>
      </w:r>
      <w:r>
        <w:rPr>
          <w:rFonts w:hint="eastAsia" w:ascii="宋体" w:hAnsi="宋体" w:cs="宋体"/>
          <w:sz w:val="24"/>
          <w:szCs w:val="24"/>
          <w:lang w:eastAsia="zh-CN"/>
        </w:rPr>
        <w:t>。</w:t>
      </w:r>
      <w:r>
        <w:rPr>
          <w:rFonts w:hint="eastAsia" w:ascii="宋体" w:hAnsi="宋体" w:cs="宋体"/>
          <w:sz w:val="24"/>
          <w:szCs w:val="24"/>
        </w:rPr>
        <w:t>工程质保期不少于</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年内发生保温、防腐脱落或失效情况，由</w:t>
      </w:r>
      <w:r>
        <w:rPr>
          <w:rFonts w:hint="eastAsia" w:ascii="宋体" w:hAnsi="宋体" w:cs="宋体"/>
          <w:sz w:val="24"/>
          <w:szCs w:val="24"/>
          <w:lang w:eastAsia="zh-CN"/>
        </w:rPr>
        <w:t>报价方</w:t>
      </w:r>
      <w:r>
        <w:rPr>
          <w:rFonts w:hint="eastAsia" w:ascii="宋体" w:hAnsi="宋体" w:cs="宋体"/>
          <w:sz w:val="24"/>
          <w:szCs w:val="24"/>
        </w:rPr>
        <w:t>免费维修）。</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施工技术文件应结合</w:t>
      </w:r>
      <w:r>
        <w:rPr>
          <w:rFonts w:hint="eastAsia" w:ascii="宋体" w:hAnsi="宋体" w:cs="宋体"/>
          <w:sz w:val="24"/>
          <w:szCs w:val="24"/>
          <w:lang w:val="en-US" w:eastAsia="zh-CN"/>
        </w:rPr>
        <w:t>采购方</w:t>
      </w:r>
      <w:r>
        <w:rPr>
          <w:rFonts w:hint="eastAsia" w:ascii="宋体" w:hAnsi="宋体" w:cs="宋体"/>
          <w:sz w:val="24"/>
          <w:szCs w:val="24"/>
        </w:rPr>
        <w:t>燃煤发电厂混凝土</w:t>
      </w:r>
      <w:r>
        <w:rPr>
          <w:rFonts w:hint="eastAsia" w:ascii="宋体" w:hAnsi="宋体" w:cs="宋体"/>
          <w:sz w:val="24"/>
          <w:szCs w:val="24"/>
          <w:lang w:val="en-US" w:eastAsia="zh-CN"/>
        </w:rPr>
        <w:t>烟囱及</w:t>
      </w:r>
      <w:r>
        <w:rPr>
          <w:rFonts w:hint="eastAsia" w:ascii="宋体" w:hAnsi="宋体" w:cs="宋体"/>
          <w:sz w:val="24"/>
          <w:szCs w:val="24"/>
        </w:rPr>
        <w:t>烟道的日常运行工况、烟气温度、烟气成分、烟道现状、设计图纸等进行编制。</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在施工工作中应尽量采用“四新”技术，提高工作效率。</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采购方</w:t>
      </w:r>
      <w:r>
        <w:rPr>
          <w:rFonts w:hint="eastAsia" w:ascii="宋体" w:hAnsi="宋体" w:cs="宋体"/>
          <w:sz w:val="24"/>
          <w:szCs w:val="24"/>
        </w:rPr>
        <w:t>根据</w:t>
      </w:r>
      <w:r>
        <w:rPr>
          <w:rFonts w:hint="eastAsia" w:ascii="宋体" w:hAnsi="宋体" w:cs="宋体"/>
          <w:sz w:val="24"/>
          <w:szCs w:val="24"/>
          <w:lang w:val="en-US" w:eastAsia="zh-CN"/>
        </w:rPr>
        <w:t>停机后烟囱及烟道实际</w:t>
      </w:r>
      <w:r>
        <w:rPr>
          <w:rFonts w:hint="eastAsia" w:ascii="宋体" w:hAnsi="宋体" w:cs="宋体"/>
          <w:sz w:val="24"/>
          <w:szCs w:val="24"/>
        </w:rPr>
        <w:t>情况，施工范围</w:t>
      </w:r>
      <w:r>
        <w:rPr>
          <w:rFonts w:hint="eastAsia" w:ascii="宋体" w:hAnsi="宋体" w:cs="宋体"/>
          <w:sz w:val="24"/>
          <w:szCs w:val="24"/>
          <w:lang w:eastAsia="zh-CN"/>
        </w:rPr>
        <w:t>、</w:t>
      </w:r>
      <w:r>
        <w:rPr>
          <w:rFonts w:hint="eastAsia" w:ascii="宋体" w:hAnsi="宋体" w:cs="宋体"/>
          <w:sz w:val="24"/>
          <w:szCs w:val="24"/>
          <w:lang w:val="en-US" w:eastAsia="zh-CN"/>
        </w:rPr>
        <w:t>作业</w:t>
      </w:r>
      <w:r>
        <w:rPr>
          <w:rFonts w:hint="eastAsia" w:ascii="宋体" w:hAnsi="宋体" w:cs="宋体"/>
          <w:sz w:val="24"/>
          <w:szCs w:val="24"/>
        </w:rPr>
        <w:t>内容</w:t>
      </w:r>
      <w:r>
        <w:rPr>
          <w:rFonts w:hint="eastAsia" w:ascii="宋体" w:hAnsi="宋体" w:cs="宋体"/>
          <w:sz w:val="24"/>
          <w:szCs w:val="24"/>
          <w:lang w:eastAsia="zh-CN"/>
        </w:rPr>
        <w:t>、</w:t>
      </w:r>
      <w:r>
        <w:rPr>
          <w:rFonts w:hint="eastAsia" w:ascii="宋体" w:hAnsi="宋体" w:cs="宋体"/>
          <w:sz w:val="24"/>
          <w:szCs w:val="24"/>
          <w:lang w:val="en-US" w:eastAsia="zh-CN"/>
        </w:rPr>
        <w:t>工程量</w:t>
      </w:r>
      <w:r>
        <w:rPr>
          <w:rFonts w:hint="eastAsia" w:ascii="宋体" w:hAnsi="宋体" w:cs="宋体"/>
          <w:sz w:val="24"/>
          <w:szCs w:val="24"/>
        </w:rPr>
        <w:t>可能会有</w:t>
      </w:r>
      <w:r>
        <w:rPr>
          <w:rFonts w:hint="eastAsia" w:ascii="宋体" w:hAnsi="宋体" w:cs="宋体"/>
          <w:sz w:val="24"/>
          <w:szCs w:val="24"/>
          <w:lang w:val="en-US" w:eastAsia="zh-CN"/>
        </w:rPr>
        <w:t>部分</w:t>
      </w:r>
      <w:r>
        <w:rPr>
          <w:rFonts w:hint="eastAsia" w:ascii="宋体" w:hAnsi="宋体" w:cs="宋体"/>
          <w:sz w:val="24"/>
          <w:szCs w:val="24"/>
        </w:rPr>
        <w:t>调整，调整后费用参照</w:t>
      </w:r>
      <w:r>
        <w:rPr>
          <w:rFonts w:hint="eastAsia" w:ascii="宋体" w:hAnsi="宋体" w:cs="宋体"/>
          <w:sz w:val="24"/>
          <w:szCs w:val="24"/>
          <w:lang w:eastAsia="zh-CN"/>
        </w:rPr>
        <w:t>报价方</w:t>
      </w:r>
      <w:r>
        <w:rPr>
          <w:rFonts w:hint="eastAsia" w:ascii="宋体" w:hAnsi="宋体" w:cs="宋体"/>
          <w:sz w:val="24"/>
          <w:szCs w:val="24"/>
        </w:rPr>
        <w:t>分项报价的结算方式进行核算,且不产生其它费用。</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施工用水、电等由</w:t>
      </w:r>
      <w:r>
        <w:rPr>
          <w:rFonts w:hint="eastAsia" w:ascii="宋体" w:hAnsi="宋体" w:cs="宋体"/>
          <w:sz w:val="24"/>
          <w:szCs w:val="24"/>
          <w:lang w:eastAsia="zh-CN"/>
        </w:rPr>
        <w:t>报价方</w:t>
      </w:r>
      <w:r>
        <w:rPr>
          <w:rFonts w:hint="eastAsia" w:ascii="宋体" w:hAnsi="宋体" w:cs="宋体"/>
          <w:sz w:val="24"/>
          <w:szCs w:val="24"/>
        </w:rPr>
        <w:t>自行解决（</w:t>
      </w:r>
      <w:r>
        <w:rPr>
          <w:rFonts w:hint="eastAsia" w:ascii="宋体" w:hAnsi="宋体" w:cs="宋体"/>
          <w:sz w:val="24"/>
          <w:szCs w:val="24"/>
          <w:lang w:eastAsia="zh-CN"/>
        </w:rPr>
        <w:t>采购方</w:t>
      </w:r>
      <w:r>
        <w:rPr>
          <w:rFonts w:hint="eastAsia" w:ascii="宋体" w:hAnsi="宋体" w:cs="宋体"/>
          <w:sz w:val="24"/>
          <w:szCs w:val="24"/>
        </w:rPr>
        <w:t>提供接口）。</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用于本工程的材料原则上由</w:t>
      </w:r>
      <w:r>
        <w:rPr>
          <w:rFonts w:hint="eastAsia" w:ascii="宋体" w:hAnsi="宋体" w:cs="宋体"/>
          <w:sz w:val="24"/>
          <w:szCs w:val="24"/>
          <w:lang w:eastAsia="zh-CN"/>
        </w:rPr>
        <w:t>报价方</w:t>
      </w:r>
      <w:r>
        <w:rPr>
          <w:rFonts w:hint="eastAsia" w:ascii="宋体" w:hAnsi="宋体" w:cs="宋体"/>
          <w:sz w:val="24"/>
          <w:szCs w:val="24"/>
        </w:rPr>
        <w:t>自行采购。</w:t>
      </w:r>
    </w:p>
    <w:p>
      <w:pPr>
        <w:numPr>
          <w:ilvl w:val="0"/>
          <w:numId w:val="2"/>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施工过程中产生的工业固废、危废等由报价方自行处置。</w:t>
      </w:r>
    </w:p>
    <w:p>
      <w:pPr>
        <w:numPr>
          <w:ilvl w:val="0"/>
          <w:numId w:val="1"/>
        </w:numPr>
        <w:tabs>
          <w:tab w:val="left" w:pos="756"/>
        </w:tabs>
        <w:spacing w:line="360" w:lineRule="auto"/>
        <w:outlineLvl w:val="0"/>
        <w:rPr>
          <w:rFonts w:hint="eastAsia" w:ascii="宋体" w:hAnsi="宋体" w:cs="宋体"/>
          <w:b/>
          <w:bCs/>
          <w:sz w:val="24"/>
          <w:szCs w:val="24"/>
        </w:rPr>
      </w:pPr>
      <w:bookmarkStart w:id="4" w:name="_Toc31030"/>
      <w:bookmarkStart w:id="5" w:name="_Toc883"/>
      <w:bookmarkStart w:id="6" w:name="_Toc27272_WPSOffice_Level1"/>
      <w:bookmarkStart w:id="7" w:name="_Toc3005"/>
      <w:r>
        <w:rPr>
          <w:rFonts w:hint="eastAsia" w:ascii="宋体" w:hAnsi="宋体" w:cs="宋体"/>
          <w:b/>
          <w:bCs/>
          <w:sz w:val="24"/>
          <w:szCs w:val="24"/>
        </w:rPr>
        <w:t>工程概况</w:t>
      </w:r>
      <w:bookmarkEnd w:id="4"/>
      <w:bookmarkEnd w:id="5"/>
      <w:bookmarkEnd w:id="6"/>
      <w:bookmarkEnd w:id="7"/>
    </w:p>
    <w:p>
      <w:pPr>
        <w:numPr>
          <w:ilvl w:val="0"/>
          <w:numId w:val="3"/>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厂址位置</w:t>
      </w:r>
    </w:p>
    <w:p>
      <w:pPr>
        <w:tabs>
          <w:tab w:val="left" w:pos="709"/>
        </w:tabs>
        <w:kinsoku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四川泸州川南发电有限责任公司厂址位于泸州市江阳区江北镇，西北距江北镇最近点约600m，东北距泸州市区边缘直线距离约15km，公路距离约30km，东面距纳溪区约7.5km，南面距长江北岸约2km。</w:t>
      </w:r>
    </w:p>
    <w:p>
      <w:pPr>
        <w:numPr>
          <w:ilvl w:val="0"/>
          <w:numId w:val="3"/>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气象水文条件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气象水文特征见下表。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多年平均大气压力：</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973.2 hPa</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多年最高气温：</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40.2℃</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多年最低气温：</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-1.6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多年平均气温：</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17.6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多年平均相对湿度：</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84%</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最小相对湿度：</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21%</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多年平均风速：</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1.6m/s</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多年年平均水温：</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18.5℃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多年平均降水量</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1180.9mm</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一日最大降水量</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257.9mm</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年平均雷暴日数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35天</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最大雷暴日数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53天</w:t>
      </w:r>
    </w:p>
    <w:p>
      <w:pPr>
        <w:numPr>
          <w:ilvl w:val="0"/>
          <w:numId w:val="3"/>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地质及水文条件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四川泸州川南发电有限责任公司厂区附近地区无活动性断裂通过，地质构造稳定，根据《中国地震动峰值加速度区划图》(GB 18306-20</w:t>
      </w:r>
      <w:r>
        <w:rPr>
          <w:rFonts w:hint="eastAsia" w:ascii="宋体" w:hAnsi="宋体" w:cs="宋体"/>
          <w:sz w:val="24"/>
          <w:szCs w:val="24"/>
          <w:lang w:val="en-US" w:eastAsia="zh-CN"/>
        </w:rPr>
        <w:t>15</w:t>
      </w:r>
      <w:r>
        <w:rPr>
          <w:rFonts w:hint="eastAsia" w:ascii="宋体" w:hAnsi="宋体" w:cs="宋体"/>
          <w:sz w:val="24"/>
          <w:szCs w:val="24"/>
        </w:rPr>
        <w:t>图A1)，场地地震基本烈度为6度，地震动峰值加速度值为0.05g。</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厂区场地位于长江以北，南距长江约1.5km；区域地貌上归属于剥蚀堆积丘陵地貌，地势总体向长江河谷倾斜。厂区场地自然地面标高为281~319m，相对高差为38m，地形总体相对较为平缓。主厂房地段以及冷却塔地段、500kv屋外配电装置场地位于挖方区,场平后该区大部分地段为基岩出露。除灰及辅建地段、输煤系统的一部分位于规模较大的宽缓冲沟，及残丘周围的平缓冲沟地带，场平后该区大部分为填方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厂区场地中地下水赋存形式主要有两种：第四系土层中的上层滞水及孔隙水；岩石中的基岩裂隙水，包括浅层风化带裂隙水和基岩层间裂隙水，水量较大，为场地中主要的地下水形式。地下水对混凝土及钢筋混凝土中的钢筋无腐蚀性，对钢结构有弱腐蚀性。</w:t>
      </w:r>
    </w:p>
    <w:p>
      <w:pPr>
        <w:numPr>
          <w:ilvl w:val="0"/>
          <w:numId w:val="3"/>
        </w:numPr>
        <w:tabs>
          <w:tab w:val="left" w:pos="75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烟囱概况</w:t>
      </w:r>
    </w:p>
    <w:p>
      <w:pPr>
        <w:tabs>
          <w:tab w:val="left" w:pos="480"/>
          <w:tab w:val="left" w:pos="3720"/>
          <w:tab w:val="left" w:pos="6360"/>
        </w:tabs>
        <w:snapToGrid w:val="0"/>
        <w:spacing w:line="440" w:lineRule="atLeast"/>
        <w:ind w:firstLine="480" w:firstLineChars="200"/>
        <w:rPr>
          <w:rFonts w:hint="eastAsia"/>
          <w:bCs/>
          <w:color w:val="000000"/>
          <w:sz w:val="24"/>
          <w:szCs w:val="24"/>
          <w:lang w:eastAsia="zh-CN"/>
        </w:rPr>
      </w:pPr>
      <w:r>
        <w:rPr>
          <w:rFonts w:hint="eastAsia"/>
          <w:bCs/>
          <w:color w:val="000000"/>
          <w:sz w:val="24"/>
          <w:szCs w:val="24"/>
          <w:lang w:val="en-US" w:eastAsia="zh-CN"/>
        </w:rPr>
        <w:t>四川泸州川南发电有限责任公司</w:t>
      </w:r>
      <w:r>
        <w:rPr>
          <w:rFonts w:hint="eastAsia"/>
          <w:bCs/>
          <w:color w:val="000000"/>
          <w:sz w:val="24"/>
          <w:szCs w:val="24"/>
        </w:rPr>
        <w:t>建设规模为</w:t>
      </w:r>
      <w:r>
        <w:rPr>
          <w:bCs/>
          <w:color w:val="000000"/>
          <w:sz w:val="24"/>
          <w:szCs w:val="24"/>
        </w:rPr>
        <w:t>2</w:t>
      </w:r>
      <w:r>
        <w:rPr>
          <w:rFonts w:hint="eastAsia"/>
          <w:bCs/>
          <w:color w:val="000000"/>
          <w:sz w:val="24"/>
          <w:szCs w:val="24"/>
        </w:rPr>
        <w:t>×60</w:t>
      </w:r>
      <w:r>
        <w:rPr>
          <w:bCs/>
          <w:color w:val="000000"/>
          <w:sz w:val="24"/>
          <w:szCs w:val="24"/>
        </w:rPr>
        <w:t>0MW</w:t>
      </w:r>
      <w:r>
        <w:rPr>
          <w:rFonts w:hint="eastAsia"/>
          <w:bCs/>
          <w:snapToGrid w:val="0"/>
          <w:color w:val="000000"/>
          <w:sz w:val="24"/>
          <w:szCs w:val="24"/>
        </w:rPr>
        <w:t>亚临界</w:t>
      </w:r>
      <w:r>
        <w:rPr>
          <w:rFonts w:hint="eastAsia"/>
          <w:bCs/>
          <w:color w:val="000000"/>
          <w:sz w:val="24"/>
          <w:szCs w:val="24"/>
        </w:rPr>
        <w:t>燃煤发电机组，设有一座</w:t>
      </w:r>
      <w:r>
        <w:rPr>
          <w:bCs/>
          <w:color w:val="000000"/>
          <w:sz w:val="24"/>
          <w:szCs w:val="24"/>
        </w:rPr>
        <w:t>2</w:t>
      </w:r>
      <w:r>
        <w:rPr>
          <w:rFonts w:hint="eastAsia"/>
          <w:bCs/>
          <w:color w:val="000000"/>
          <w:sz w:val="24"/>
          <w:szCs w:val="24"/>
        </w:rPr>
        <w:t>4</w:t>
      </w:r>
      <w:r>
        <w:rPr>
          <w:bCs/>
          <w:color w:val="000000"/>
          <w:sz w:val="24"/>
          <w:szCs w:val="24"/>
        </w:rPr>
        <w:t>0</w:t>
      </w:r>
      <w:r>
        <w:rPr>
          <w:rFonts w:hint="eastAsia"/>
          <w:bCs/>
          <w:color w:val="000000"/>
          <w:sz w:val="24"/>
          <w:szCs w:val="24"/>
        </w:rPr>
        <w:t>m高、顶部出口内直径为10.0m的套筒式钢筋混凝土结构烟囱，</w:t>
      </w:r>
      <w:r>
        <w:rPr>
          <w:rFonts w:hint="eastAsia" w:hAnsi="宋体"/>
          <w:color w:val="000000"/>
          <w:sz w:val="24"/>
          <w:szCs w:val="24"/>
        </w:rPr>
        <w:t>排烟内筒采用耐酸胶泥砌筑陶土砖，分段支撑于承重钢筋混凝土外筒上，支撑平台采用钢结构</w:t>
      </w:r>
      <w:r>
        <w:rPr>
          <w:rFonts w:hint="eastAsia" w:hAnsi="宋体"/>
          <w:color w:val="000000"/>
          <w:sz w:val="24"/>
          <w:szCs w:val="24"/>
          <w:lang w:eastAsia="zh-CN"/>
        </w:rPr>
        <w:t>，</w:t>
      </w:r>
      <w:r>
        <w:rPr>
          <w:rFonts w:hint="eastAsia"/>
          <w:bCs/>
          <w:color w:val="000000"/>
          <w:sz w:val="24"/>
          <w:szCs w:val="24"/>
        </w:rPr>
        <w:t>工程</w:t>
      </w:r>
      <w:r>
        <w:rPr>
          <w:rFonts w:hint="eastAsia"/>
          <w:bCs/>
          <w:snapToGrid w:val="0"/>
          <w:color w:val="000000"/>
          <w:sz w:val="24"/>
          <w:szCs w:val="24"/>
        </w:rPr>
        <w:t>于2007年建成投产。</w:t>
      </w:r>
      <w:r>
        <w:rPr>
          <w:rFonts w:hint="eastAsia"/>
          <w:bCs/>
          <w:color w:val="000000"/>
          <w:sz w:val="24"/>
          <w:szCs w:val="24"/>
        </w:rPr>
        <w:t>烟囱具体结构尺寸见附图</w:t>
      </w:r>
      <w:r>
        <w:rPr>
          <w:rFonts w:hint="eastAsia"/>
          <w:bCs/>
          <w:color w:val="000000"/>
          <w:sz w:val="24"/>
          <w:szCs w:val="24"/>
          <w:lang w:eastAsia="zh-CN"/>
        </w:rPr>
        <w:t>。</w:t>
      </w:r>
    </w:p>
    <w:p>
      <w:pPr>
        <w:tabs>
          <w:tab w:val="left" w:pos="480"/>
          <w:tab w:val="left" w:pos="3720"/>
          <w:tab w:val="left" w:pos="6360"/>
        </w:tabs>
        <w:snapToGrid w:val="0"/>
        <w:spacing w:line="440" w:lineRule="atLeast"/>
        <w:ind w:firstLine="480" w:firstLineChars="200"/>
        <w:rPr>
          <w:rFonts w:hint="eastAsia"/>
          <w:bCs/>
          <w:color w:val="000000"/>
          <w:sz w:val="24"/>
          <w:szCs w:val="24"/>
          <w:lang w:val="en-US" w:eastAsia="zh-CN"/>
        </w:rPr>
      </w:pPr>
      <w:r>
        <w:rPr>
          <w:rFonts w:hint="eastAsia"/>
          <w:bCs/>
          <w:color w:val="000000"/>
          <w:sz w:val="24"/>
          <w:szCs w:val="24"/>
          <w:lang w:val="en-US" w:eastAsia="zh-CN"/>
        </w:rPr>
        <w:t>2010年因脱硫工艺改造，烟气运行工况发生改变，采购方对烟囱内筒防腐进行了改造升级，在烟囱内筒内壁粘贴5cm厚玻化陶瓷砖，并在100米以下的玻化陶瓷砖面层增设防腐涂层（VP3-2）。</w:t>
      </w:r>
    </w:p>
    <w:p>
      <w:pPr>
        <w:pStyle w:val="2"/>
        <w:ind w:firstLine="480" w:firstLineChars="200"/>
        <w:rPr>
          <w:rFonts w:hint="default"/>
          <w:lang w:val="en-US" w:eastAsia="zh-CN"/>
        </w:rPr>
      </w:pPr>
      <w:r>
        <w:rPr>
          <w:rFonts w:hint="eastAsia"/>
          <w:bCs/>
          <w:color w:val="000000"/>
          <w:sz w:val="24"/>
          <w:szCs w:val="24"/>
          <w:lang w:val="en-US" w:eastAsia="zh-CN"/>
        </w:rPr>
        <w:t>2023年检修期间对230m及以上烟囱内筒内壁重新粘贴5cm厚玻化陶瓷砖进行防腐，并对230m以下损坏脱落的烟囱内筒壁防腐层进行局部修复。</w:t>
      </w:r>
    </w:p>
    <w:p>
      <w:pPr>
        <w:numPr>
          <w:ilvl w:val="0"/>
          <w:numId w:val="3"/>
        </w:numPr>
        <w:tabs>
          <w:tab w:val="left" w:pos="75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烟气条件</w:t>
      </w:r>
    </w:p>
    <w:p>
      <w:pPr>
        <w:numPr>
          <w:ilvl w:val="0"/>
          <w:numId w:val="0"/>
        </w:numPr>
        <w:tabs>
          <w:tab w:val="left" w:pos="756"/>
        </w:tabs>
        <w:spacing w:line="360" w:lineRule="auto"/>
        <w:ind w:left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脱硫进出口烟气参数</w:t>
      </w:r>
      <w:r>
        <w:rPr>
          <w:rFonts w:hint="eastAsia" w:ascii="宋体" w:hAnsi="宋体" w:eastAsia="宋体" w:cs="宋体"/>
          <w:sz w:val="24"/>
          <w:szCs w:val="24"/>
          <w:lang w:val="en-US" w:eastAsia="zh-CN"/>
        </w:rPr>
        <w:t>见下表。</w:t>
      </w:r>
    </w:p>
    <w:p>
      <w:pPr>
        <w:numPr>
          <w:ilvl w:val="0"/>
          <w:numId w:val="0"/>
        </w:numPr>
        <w:tabs>
          <w:tab w:val="left" w:pos="756"/>
        </w:tabs>
        <w:spacing w:line="360" w:lineRule="auto"/>
        <w:ind w:leftChars="20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脱硫进出口烟气参数</w:t>
      </w:r>
      <w:r>
        <w:rPr>
          <w:rFonts w:hint="eastAsia" w:ascii="宋体" w:hAnsi="宋体" w:eastAsia="宋体" w:cs="宋体"/>
          <w:sz w:val="24"/>
          <w:szCs w:val="24"/>
          <w:lang w:val="en-US" w:eastAsia="zh-CN"/>
        </w:rPr>
        <w:t>表</w:t>
      </w:r>
    </w:p>
    <w:tbl>
      <w:tblPr>
        <w:tblStyle w:val="4"/>
        <w:tblW w:w="0" w:type="auto"/>
        <w:jc w:val="center"/>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0"/>
        <w:gridCol w:w="1064"/>
        <w:gridCol w:w="16"/>
        <w:gridCol w:w="1311"/>
        <w:gridCol w:w="1283"/>
        <w:gridCol w:w="29"/>
        <w:gridCol w:w="2378"/>
        <w:gridCol w:w="41"/>
      </w:tblGrid>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460"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项    目</w:t>
            </w:r>
          </w:p>
        </w:tc>
        <w:tc>
          <w:tcPr>
            <w:tcW w:w="1074" w:type="dxa"/>
            <w:gridSpan w:val="2"/>
            <w:noWrap w:val="0"/>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单  位</w:t>
            </w:r>
          </w:p>
        </w:tc>
        <w:tc>
          <w:tcPr>
            <w:tcW w:w="2610" w:type="dxa"/>
            <w:gridSpan w:val="3"/>
            <w:noWrap w:val="0"/>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数  据</w:t>
            </w:r>
          </w:p>
        </w:tc>
        <w:tc>
          <w:tcPr>
            <w:tcW w:w="2407" w:type="dxa"/>
            <w:gridSpan w:val="2"/>
            <w:tcBorders>
              <w:right w:val="single" w:color="auto" w:sz="4" w:space="0"/>
            </w:tcBorders>
            <w:noWrap w:val="0"/>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备  注</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360" w:hRule="atLeast"/>
          <w:jc w:val="center"/>
        </w:trPr>
        <w:tc>
          <w:tcPr>
            <w:tcW w:w="8278" w:type="dxa"/>
            <w:gridSpan w:val="8"/>
            <w:tcBorders>
              <w:left w:val="single" w:color="auto" w:sz="4" w:space="0"/>
              <w:right w:val="single" w:color="auto" w:sz="4" w:space="0"/>
            </w:tcBorders>
            <w:noWrap w:val="0"/>
            <w:vAlign w:val="center"/>
          </w:tcPr>
          <w:p>
            <w:pPr>
              <w:widowControl/>
              <w:jc w:val="center"/>
              <w:rPr>
                <w:rFonts w:hint="default" w:ascii="Times New Roman" w:hAnsi="Times New Roman" w:cs="Times New Roman"/>
                <w:bCs/>
                <w:kern w:val="0"/>
                <w:sz w:val="24"/>
                <w:szCs w:val="24"/>
              </w:rPr>
            </w:pPr>
            <w:r>
              <w:rPr>
                <w:rFonts w:hint="eastAsia" w:ascii="Times New Roman" w:hAnsi="Times New Roman" w:cs="Times New Roman"/>
                <w:b/>
                <w:bCs w:val="0"/>
                <w:kern w:val="0"/>
                <w:sz w:val="24"/>
                <w:szCs w:val="24"/>
                <w:lang w:val="en-US" w:eastAsia="zh-CN"/>
              </w:rPr>
              <w:t>一、</w:t>
            </w:r>
            <w:r>
              <w:rPr>
                <w:rFonts w:hint="eastAsia" w:ascii="Times New Roman" w:hAnsi="Times New Roman" w:cs="Times New Roman"/>
                <w:b/>
                <w:bCs w:val="0"/>
                <w:kern w:val="0"/>
                <w:sz w:val="24"/>
                <w:szCs w:val="24"/>
                <w:lang w:eastAsia="zh-CN"/>
              </w:rPr>
              <w:t>原</w:t>
            </w:r>
            <w:r>
              <w:rPr>
                <w:rFonts w:hint="default" w:ascii="Times New Roman" w:hAnsi="Times New Roman" w:cs="Times New Roman"/>
                <w:b/>
                <w:bCs w:val="0"/>
                <w:kern w:val="0"/>
                <w:sz w:val="24"/>
                <w:szCs w:val="24"/>
              </w:rPr>
              <w:t>烟气参数</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636"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－烟气量（湿基）</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w:t>
            </w:r>
            <w:r>
              <w:rPr>
                <w:rFonts w:hint="default" w:ascii="Times New Roman" w:hAnsi="Times New Roman" w:cs="Times New Roman"/>
                <w:kern w:val="0"/>
                <w:sz w:val="24"/>
                <w:szCs w:val="24"/>
                <w:vertAlign w:val="superscript"/>
              </w:rPr>
              <w:t>3</w:t>
            </w:r>
            <w:r>
              <w:rPr>
                <w:rFonts w:hint="default" w:ascii="Times New Roman" w:hAnsi="Times New Roman" w:cs="Times New Roman"/>
                <w:kern w:val="0"/>
                <w:sz w:val="24"/>
                <w:szCs w:val="24"/>
              </w:rPr>
              <w:t>/h</w:t>
            </w:r>
          </w:p>
        </w:tc>
        <w:tc>
          <w:tcPr>
            <w:tcW w:w="2610"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2113808</w:t>
            </w:r>
          </w:p>
        </w:tc>
        <w:tc>
          <w:tcPr>
            <w:tcW w:w="2407" w:type="dxa"/>
            <w:gridSpan w:val="2"/>
            <w:tcBorders>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标态，湿基，实际氧量</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360"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－烟气量（干基）</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w:t>
            </w:r>
            <w:r>
              <w:rPr>
                <w:rFonts w:hint="default" w:ascii="Times New Roman" w:hAnsi="Times New Roman" w:cs="Times New Roman"/>
                <w:kern w:val="0"/>
                <w:sz w:val="24"/>
                <w:szCs w:val="24"/>
                <w:vertAlign w:val="superscript"/>
              </w:rPr>
              <w:t>3</w:t>
            </w:r>
            <w:r>
              <w:rPr>
                <w:rFonts w:hint="default" w:ascii="Times New Roman" w:hAnsi="Times New Roman" w:cs="Times New Roman"/>
                <w:kern w:val="0"/>
                <w:sz w:val="24"/>
                <w:szCs w:val="24"/>
              </w:rPr>
              <w:t>/h</w:t>
            </w:r>
          </w:p>
        </w:tc>
        <w:tc>
          <w:tcPr>
            <w:tcW w:w="2610"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2100000</w:t>
            </w:r>
          </w:p>
        </w:tc>
        <w:tc>
          <w:tcPr>
            <w:tcW w:w="2407" w:type="dxa"/>
            <w:gridSpan w:val="2"/>
            <w:tcBorders>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标态，干基，6%O</w:t>
            </w:r>
            <w:r>
              <w:rPr>
                <w:rFonts w:hint="default" w:ascii="Times New Roman" w:hAnsi="Times New Roman" w:cs="Times New Roman"/>
                <w:kern w:val="0"/>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636"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－FGD工艺设计烟温</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2610" w:type="dxa"/>
            <w:gridSpan w:val="3"/>
            <w:noWrap w:val="0"/>
            <w:vAlign w:val="center"/>
          </w:tcPr>
          <w:p>
            <w:pPr>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165（正常）</w:t>
            </w:r>
          </w:p>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180（异常）</w:t>
            </w:r>
          </w:p>
        </w:tc>
        <w:tc>
          <w:tcPr>
            <w:tcW w:w="2407" w:type="dxa"/>
            <w:gridSpan w:val="2"/>
            <w:tcBorders>
              <w:right w:val="single" w:color="auto" w:sz="4" w:space="0"/>
            </w:tcBorders>
            <w:noWrap w:val="0"/>
            <w:vAlign w:val="center"/>
          </w:tcPr>
          <w:p>
            <w:pPr>
              <w:widowControl/>
              <w:jc w:val="center"/>
              <w:rPr>
                <w:rFonts w:hint="default" w:ascii="Times New Roman" w:hAnsi="Times New Roman" w:cs="Times New Roman"/>
                <w:kern w:val="0"/>
                <w:sz w:val="24"/>
                <w:szCs w:val="24"/>
              </w:rPr>
            </w:pP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636" w:hRule="atLeast"/>
          <w:jc w:val="center"/>
        </w:trPr>
        <w:tc>
          <w:tcPr>
            <w:tcW w:w="2187" w:type="dxa"/>
            <w:tcBorders>
              <w:left w:val="single" w:color="auto" w:sz="4" w:space="0"/>
            </w:tcBorders>
            <w:noWrap w:val="0"/>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烟气湿度</w:t>
            </w:r>
          </w:p>
        </w:tc>
        <w:tc>
          <w:tcPr>
            <w:tcW w:w="1074" w:type="dxa"/>
            <w:gridSpan w:val="2"/>
            <w:noWrap w:val="0"/>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w:t>
            </w:r>
          </w:p>
        </w:tc>
        <w:tc>
          <w:tcPr>
            <w:tcW w:w="2610" w:type="dxa"/>
            <w:gridSpan w:val="3"/>
            <w:noWrap w:val="0"/>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7</w:t>
            </w:r>
          </w:p>
        </w:tc>
        <w:tc>
          <w:tcPr>
            <w:tcW w:w="2407" w:type="dxa"/>
            <w:gridSpan w:val="2"/>
            <w:tcBorders>
              <w:right w:val="single" w:color="auto" w:sz="4" w:space="0"/>
            </w:tcBorders>
            <w:noWrap w:val="0"/>
            <w:vAlign w:val="center"/>
          </w:tcPr>
          <w:p>
            <w:pPr>
              <w:widowControl/>
              <w:jc w:val="center"/>
              <w:rPr>
                <w:rFonts w:hint="default" w:ascii="Times New Roman" w:hAnsi="Times New Roman" w:cs="Times New Roman"/>
                <w:kern w:val="0"/>
                <w:sz w:val="24"/>
                <w:szCs w:val="24"/>
              </w:rPr>
            </w:pP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636"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烟气压力</w:t>
            </w:r>
          </w:p>
        </w:tc>
        <w:tc>
          <w:tcPr>
            <w:tcW w:w="1074" w:type="dxa"/>
            <w:gridSpan w:val="2"/>
            <w:noWrap w:val="0"/>
            <w:vAlign w:val="center"/>
          </w:tcPr>
          <w:p>
            <w:pPr>
              <w:widowControl/>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Pa</w:t>
            </w:r>
          </w:p>
        </w:tc>
        <w:tc>
          <w:tcPr>
            <w:tcW w:w="2610" w:type="dxa"/>
            <w:gridSpan w:val="3"/>
            <w:noWrap w:val="0"/>
            <w:vAlign w:val="center"/>
          </w:tcPr>
          <w:p>
            <w:pPr>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≤7000</w:t>
            </w:r>
          </w:p>
        </w:tc>
        <w:tc>
          <w:tcPr>
            <w:tcW w:w="2407" w:type="dxa"/>
            <w:gridSpan w:val="2"/>
            <w:tcBorders>
              <w:right w:val="single" w:color="auto" w:sz="4" w:space="0"/>
            </w:tcBorders>
            <w:noWrap w:val="0"/>
            <w:vAlign w:val="center"/>
          </w:tcPr>
          <w:p>
            <w:pPr>
              <w:widowControl/>
              <w:jc w:val="center"/>
              <w:rPr>
                <w:rFonts w:hint="default" w:ascii="Times New Roman" w:hAnsi="Times New Roman" w:cs="Times New Roman"/>
                <w:kern w:val="0"/>
                <w:sz w:val="24"/>
                <w:szCs w:val="24"/>
              </w:rPr>
            </w:pP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360" w:hRule="atLeast"/>
          <w:jc w:val="center"/>
        </w:trPr>
        <w:tc>
          <w:tcPr>
            <w:tcW w:w="8278" w:type="dxa"/>
            <w:gridSpan w:val="8"/>
            <w:tcBorders>
              <w:left w:val="single" w:color="auto" w:sz="4" w:space="0"/>
              <w:right w:val="single" w:color="auto" w:sz="4" w:space="0"/>
            </w:tcBorders>
            <w:noWrap w:val="0"/>
            <w:vAlign w:val="center"/>
          </w:tcPr>
          <w:p>
            <w:pPr>
              <w:widowControl/>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原烟气设计</w:t>
            </w:r>
            <w:r>
              <w:rPr>
                <w:rFonts w:hint="default" w:ascii="Times New Roman" w:hAnsi="Times New Roman" w:cs="Times New Roman"/>
                <w:bCs/>
                <w:kern w:val="0"/>
                <w:sz w:val="24"/>
                <w:szCs w:val="24"/>
              </w:rPr>
              <w:t>污染物浓度</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360"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－SO</w:t>
            </w:r>
            <w:r>
              <w:rPr>
                <w:rFonts w:hint="default" w:ascii="Times New Roman" w:hAnsi="Times New Roman" w:cs="Times New Roman"/>
                <w:kern w:val="0"/>
                <w:sz w:val="24"/>
                <w:szCs w:val="24"/>
                <w:vertAlign w:val="subscript"/>
              </w:rPr>
              <w:t>2</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2610"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9098</w:t>
            </w:r>
          </w:p>
        </w:tc>
        <w:tc>
          <w:tcPr>
            <w:tcW w:w="2407"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360"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－SO</w:t>
            </w:r>
            <w:r>
              <w:rPr>
                <w:rFonts w:hint="default" w:ascii="Times New Roman" w:hAnsi="Times New Roman" w:cs="Times New Roman"/>
                <w:kern w:val="0"/>
                <w:sz w:val="24"/>
                <w:szCs w:val="24"/>
                <w:vertAlign w:val="subscript"/>
              </w:rPr>
              <w:t>3</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2610"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156</w:t>
            </w:r>
          </w:p>
        </w:tc>
        <w:tc>
          <w:tcPr>
            <w:tcW w:w="2407"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360"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－HCl</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2610"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88.7</w:t>
            </w:r>
          </w:p>
        </w:tc>
        <w:tc>
          <w:tcPr>
            <w:tcW w:w="2407"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360"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－HF</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2610"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36</w:t>
            </w:r>
          </w:p>
        </w:tc>
        <w:tc>
          <w:tcPr>
            <w:tcW w:w="2407"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dxa"/>
          <w:cantSplit/>
          <w:trHeight w:val="480" w:hRule="atLeast"/>
          <w:jc w:val="center"/>
        </w:trPr>
        <w:tc>
          <w:tcPr>
            <w:tcW w:w="2187" w:type="dxa"/>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－灰尘</w:t>
            </w:r>
          </w:p>
        </w:tc>
        <w:tc>
          <w:tcPr>
            <w:tcW w:w="1074"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2610"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2407"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19" w:type="dxa"/>
            <w:gridSpan w:val="9"/>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kern w:val="0"/>
                <w:sz w:val="24"/>
                <w:szCs w:val="24"/>
              </w:rPr>
            </w:pPr>
            <w:r>
              <w:rPr>
                <w:rFonts w:hint="eastAsia" w:ascii="Times New Roman" w:hAnsi="Times New Roman" w:cs="Times New Roman"/>
                <w:b/>
                <w:bCs w:val="0"/>
                <w:kern w:val="0"/>
                <w:sz w:val="24"/>
                <w:szCs w:val="24"/>
                <w:lang w:val="en-US" w:eastAsia="zh-CN"/>
              </w:rPr>
              <w:t>二、</w:t>
            </w:r>
            <w:r>
              <w:rPr>
                <w:rFonts w:hint="eastAsia" w:ascii="Times New Roman" w:hAnsi="Times New Roman" w:cs="Times New Roman"/>
                <w:b/>
                <w:bCs w:val="0"/>
                <w:kern w:val="0"/>
                <w:sz w:val="24"/>
                <w:szCs w:val="24"/>
                <w:lang w:eastAsia="zh-CN"/>
              </w:rPr>
              <w:t>净</w:t>
            </w:r>
            <w:r>
              <w:rPr>
                <w:rFonts w:hint="default" w:ascii="Times New Roman" w:hAnsi="Times New Roman" w:cs="Times New Roman"/>
                <w:b/>
                <w:bCs w:val="0"/>
                <w:kern w:val="0"/>
                <w:sz w:val="24"/>
                <w:szCs w:val="24"/>
              </w:rPr>
              <w:t>烟气参数</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－烟气量（湿基）</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w:t>
            </w:r>
            <w:r>
              <w:rPr>
                <w:rFonts w:hint="default" w:ascii="Times New Roman" w:hAnsi="Times New Roman" w:cs="Times New Roman"/>
                <w:kern w:val="0"/>
                <w:sz w:val="24"/>
                <w:szCs w:val="24"/>
                <w:vertAlign w:val="superscript"/>
              </w:rPr>
              <w:t>3</w:t>
            </w:r>
            <w:r>
              <w:rPr>
                <w:rFonts w:hint="default" w:ascii="Times New Roman" w:hAnsi="Times New Roman" w:cs="Times New Roman"/>
                <w:kern w:val="0"/>
                <w:sz w:val="24"/>
                <w:szCs w:val="24"/>
              </w:rPr>
              <w:t>/h</w:t>
            </w:r>
          </w:p>
        </w:tc>
        <w:tc>
          <w:tcPr>
            <w:tcW w:w="26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2314216</w:t>
            </w:r>
          </w:p>
        </w:tc>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标态，湿基，实际氧量</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－烟气量（干基）</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w:t>
            </w:r>
            <w:r>
              <w:rPr>
                <w:rFonts w:hint="default" w:ascii="Times New Roman" w:hAnsi="Times New Roman" w:cs="Times New Roman"/>
                <w:kern w:val="0"/>
                <w:sz w:val="24"/>
                <w:szCs w:val="24"/>
                <w:vertAlign w:val="superscript"/>
              </w:rPr>
              <w:t>3</w:t>
            </w:r>
            <w:r>
              <w:rPr>
                <w:rFonts w:hint="default" w:ascii="Times New Roman" w:hAnsi="Times New Roman" w:cs="Times New Roman"/>
                <w:kern w:val="0"/>
                <w:sz w:val="24"/>
                <w:szCs w:val="24"/>
              </w:rPr>
              <w:t>/h</w:t>
            </w:r>
          </w:p>
        </w:tc>
        <w:tc>
          <w:tcPr>
            <w:tcW w:w="26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2119052</w:t>
            </w:r>
          </w:p>
        </w:tc>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标态，干基，6%O</w:t>
            </w:r>
            <w:r>
              <w:rPr>
                <w:rFonts w:hint="default" w:ascii="Times New Roman" w:hAnsi="Times New Roman" w:cs="Times New Roman"/>
                <w:kern w:val="0"/>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top w:val="single" w:color="auto" w:sz="4" w:space="0"/>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－FGD工艺设计烟温</w:t>
            </w:r>
          </w:p>
        </w:tc>
        <w:tc>
          <w:tcPr>
            <w:tcW w:w="1080" w:type="dxa"/>
            <w:gridSpan w:val="2"/>
            <w:tcBorders>
              <w:top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2623" w:type="dxa"/>
            <w:gridSpan w:val="3"/>
            <w:tcBorders>
              <w:top w:val="single" w:color="auto" w:sz="4" w:space="0"/>
            </w:tcBorders>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＜60</w:t>
            </w:r>
          </w:p>
        </w:tc>
        <w:tc>
          <w:tcPr>
            <w:tcW w:w="2419" w:type="dxa"/>
            <w:gridSpan w:val="2"/>
            <w:tcBorders>
              <w:top w:val="single" w:color="auto" w:sz="4" w:space="0"/>
              <w:right w:val="single" w:color="auto" w:sz="4" w:space="0"/>
            </w:tcBorders>
            <w:noWrap w:val="0"/>
            <w:vAlign w:val="center"/>
          </w:tcPr>
          <w:p>
            <w:pPr>
              <w:widowControl/>
              <w:jc w:val="center"/>
              <w:rPr>
                <w:rFonts w:hint="default" w:ascii="Times New Roman" w:hAnsi="Times New Roman" w:cs="Times New Roman"/>
                <w:kern w:val="0"/>
                <w:sz w:val="24"/>
                <w:szCs w:val="24"/>
              </w:rPr>
            </w:pP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烟气湿度</w:t>
            </w:r>
          </w:p>
        </w:tc>
        <w:tc>
          <w:tcPr>
            <w:tcW w:w="1080" w:type="dxa"/>
            <w:gridSpan w:val="2"/>
            <w:noWrap w:val="0"/>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w:t>
            </w:r>
          </w:p>
        </w:tc>
        <w:tc>
          <w:tcPr>
            <w:tcW w:w="2623" w:type="dxa"/>
            <w:gridSpan w:val="3"/>
            <w:noWrap w:val="0"/>
            <w:vAlign w:val="center"/>
          </w:tcPr>
          <w:p>
            <w:pPr>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18</w:t>
            </w:r>
          </w:p>
        </w:tc>
        <w:tc>
          <w:tcPr>
            <w:tcW w:w="2419" w:type="dxa"/>
            <w:gridSpan w:val="2"/>
            <w:tcBorders>
              <w:right w:val="single" w:color="auto" w:sz="4" w:space="0"/>
            </w:tcBorders>
            <w:noWrap w:val="0"/>
            <w:vAlign w:val="center"/>
          </w:tcPr>
          <w:p>
            <w:pPr>
              <w:widowControl/>
              <w:jc w:val="center"/>
              <w:rPr>
                <w:rFonts w:hint="default" w:ascii="Times New Roman" w:hAnsi="Times New Roman" w:cs="Times New Roman"/>
                <w:kern w:val="0"/>
                <w:sz w:val="24"/>
                <w:szCs w:val="24"/>
              </w:rPr>
            </w:pP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烟气压力</w:t>
            </w:r>
          </w:p>
        </w:tc>
        <w:tc>
          <w:tcPr>
            <w:tcW w:w="1080" w:type="dxa"/>
            <w:gridSpan w:val="2"/>
            <w:noWrap w:val="0"/>
            <w:vAlign w:val="center"/>
          </w:tcPr>
          <w:p>
            <w:pPr>
              <w:widowControl/>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Pa</w:t>
            </w:r>
          </w:p>
        </w:tc>
        <w:tc>
          <w:tcPr>
            <w:tcW w:w="2623" w:type="dxa"/>
            <w:gridSpan w:val="3"/>
            <w:noWrap w:val="0"/>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450</w:t>
            </w:r>
          </w:p>
        </w:tc>
        <w:tc>
          <w:tcPr>
            <w:tcW w:w="2419" w:type="dxa"/>
            <w:gridSpan w:val="2"/>
            <w:tcBorders>
              <w:right w:val="single" w:color="auto" w:sz="4" w:space="0"/>
            </w:tcBorders>
            <w:noWrap w:val="0"/>
            <w:vAlign w:val="center"/>
          </w:tcPr>
          <w:p>
            <w:pPr>
              <w:widowControl/>
              <w:jc w:val="center"/>
              <w:rPr>
                <w:rFonts w:hint="default" w:ascii="Times New Roman" w:hAnsi="Times New Roman" w:cs="Times New Roman"/>
                <w:kern w:val="0"/>
                <w:sz w:val="24"/>
                <w:szCs w:val="24"/>
              </w:rPr>
            </w:pP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19" w:type="dxa"/>
            <w:gridSpan w:val="9"/>
            <w:tcBorders>
              <w:left w:val="single" w:color="auto" w:sz="4" w:space="0"/>
              <w:right w:val="single" w:color="auto" w:sz="4" w:space="0"/>
            </w:tcBorders>
            <w:noWrap w:val="0"/>
            <w:vAlign w:val="center"/>
          </w:tcPr>
          <w:p>
            <w:pPr>
              <w:widowControl/>
              <w:jc w:val="center"/>
              <w:rPr>
                <w:rFonts w:hint="default" w:ascii="Times New Roman" w:hAnsi="Times New Roman" w:cs="Times New Roman"/>
                <w:bCs/>
                <w:kern w:val="0"/>
                <w:sz w:val="24"/>
                <w:szCs w:val="24"/>
              </w:rPr>
            </w:pPr>
            <w:r>
              <w:rPr>
                <w:rFonts w:hint="eastAsia" w:ascii="Times New Roman" w:hAnsi="Times New Roman" w:cs="Times New Roman"/>
                <w:bCs/>
                <w:kern w:val="0"/>
                <w:sz w:val="24"/>
                <w:szCs w:val="24"/>
                <w:lang w:eastAsia="zh-CN"/>
              </w:rPr>
              <w:t>净烟气</w:t>
            </w:r>
            <w:r>
              <w:rPr>
                <w:rFonts w:hint="default" w:ascii="Times New Roman" w:hAnsi="Times New Roman" w:cs="Times New Roman"/>
                <w:bCs/>
                <w:kern w:val="0"/>
                <w:sz w:val="24"/>
                <w:szCs w:val="24"/>
              </w:rPr>
              <w:t>污染物浓度</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cs="Times New Roman"/>
                <w:kern w:val="0"/>
                <w:sz w:val="24"/>
                <w:szCs w:val="24"/>
              </w:rPr>
            </w:pPr>
          </w:p>
        </w:tc>
        <w:tc>
          <w:tcPr>
            <w:tcW w:w="1080" w:type="dxa"/>
            <w:gridSpan w:val="2"/>
            <w:noWrap w:val="0"/>
            <w:vAlign w:val="center"/>
          </w:tcPr>
          <w:p>
            <w:pPr>
              <w:widowControl/>
              <w:jc w:val="center"/>
              <w:rPr>
                <w:rFonts w:hint="default" w:ascii="Times New Roman" w:hAnsi="Times New Roman" w:cs="Times New Roman"/>
                <w:kern w:val="0"/>
                <w:sz w:val="24"/>
                <w:szCs w:val="24"/>
              </w:rPr>
            </w:pPr>
          </w:p>
        </w:tc>
        <w:tc>
          <w:tcPr>
            <w:tcW w:w="1311" w:type="dxa"/>
            <w:noWrap w:val="0"/>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最大</w:t>
            </w:r>
          </w:p>
        </w:tc>
        <w:tc>
          <w:tcPr>
            <w:tcW w:w="1312" w:type="dxa"/>
            <w:gridSpan w:val="2"/>
            <w:noWrap w:val="0"/>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正常</w:t>
            </w:r>
          </w:p>
        </w:tc>
        <w:tc>
          <w:tcPr>
            <w:tcW w:w="2419" w:type="dxa"/>
            <w:gridSpan w:val="2"/>
            <w:tcBorders>
              <w:right w:val="single" w:color="auto" w:sz="4" w:space="0"/>
            </w:tcBorders>
            <w:noWrap w:val="0"/>
            <w:vAlign w:val="center"/>
          </w:tcPr>
          <w:p>
            <w:pPr>
              <w:jc w:val="center"/>
              <w:rPr>
                <w:rFonts w:hint="default" w:ascii="Times New Roman" w:hAnsi="Times New Roman" w:cs="Times New Roman"/>
                <w:sz w:val="24"/>
                <w:szCs w:val="24"/>
              </w:rPr>
            </w:pP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－SO</w:t>
            </w:r>
            <w:r>
              <w:rPr>
                <w:rFonts w:hint="default" w:ascii="Times New Roman" w:hAnsi="Times New Roman" w:cs="Times New Roman"/>
                <w:kern w:val="0"/>
                <w:sz w:val="24"/>
                <w:szCs w:val="24"/>
                <w:vertAlign w:val="subscript"/>
              </w:rPr>
              <w:t>2</w:t>
            </w:r>
          </w:p>
        </w:tc>
        <w:tc>
          <w:tcPr>
            <w:tcW w:w="1080"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1311" w:type="dxa"/>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≤400</w:t>
            </w:r>
          </w:p>
        </w:tc>
        <w:tc>
          <w:tcPr>
            <w:tcW w:w="1312" w:type="dxa"/>
            <w:gridSpan w:val="2"/>
            <w:noWrap w:val="0"/>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＜35</w:t>
            </w:r>
          </w:p>
        </w:tc>
        <w:tc>
          <w:tcPr>
            <w:tcW w:w="2419"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－SO</w:t>
            </w:r>
            <w:r>
              <w:rPr>
                <w:rFonts w:hint="default" w:ascii="Times New Roman" w:hAnsi="Times New Roman" w:cs="Times New Roman"/>
                <w:kern w:val="0"/>
                <w:sz w:val="24"/>
                <w:szCs w:val="24"/>
                <w:vertAlign w:val="subscript"/>
              </w:rPr>
              <w:t>3</w:t>
            </w:r>
          </w:p>
        </w:tc>
        <w:tc>
          <w:tcPr>
            <w:tcW w:w="1080"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1311"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u w:val="none"/>
              </w:rPr>
              <w:t>≤50</w:t>
            </w:r>
          </w:p>
        </w:tc>
        <w:tc>
          <w:tcPr>
            <w:tcW w:w="1312" w:type="dxa"/>
            <w:gridSpan w:val="2"/>
            <w:noWrap w:val="0"/>
            <w:vAlign w:val="center"/>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≤50</w:t>
            </w:r>
          </w:p>
        </w:tc>
        <w:tc>
          <w:tcPr>
            <w:tcW w:w="2419"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－HCl</w:t>
            </w:r>
          </w:p>
        </w:tc>
        <w:tc>
          <w:tcPr>
            <w:tcW w:w="1080"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1311" w:type="dxa"/>
            <w:noWrap w:val="0"/>
            <w:vAlign w:val="center"/>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≤30</w:t>
            </w:r>
          </w:p>
        </w:tc>
        <w:tc>
          <w:tcPr>
            <w:tcW w:w="1312" w:type="dxa"/>
            <w:gridSpan w:val="2"/>
            <w:noWrap w:val="0"/>
            <w:vAlign w:val="center"/>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≤30</w:t>
            </w:r>
          </w:p>
        </w:tc>
        <w:tc>
          <w:tcPr>
            <w:tcW w:w="2419"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－HF</w:t>
            </w:r>
          </w:p>
        </w:tc>
        <w:tc>
          <w:tcPr>
            <w:tcW w:w="1080"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1311" w:type="dxa"/>
            <w:noWrap w:val="0"/>
            <w:vAlign w:val="center"/>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≤20</w:t>
            </w:r>
          </w:p>
        </w:tc>
        <w:tc>
          <w:tcPr>
            <w:tcW w:w="1312" w:type="dxa"/>
            <w:gridSpan w:val="2"/>
            <w:noWrap w:val="0"/>
            <w:vAlign w:val="center"/>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≤20</w:t>
            </w:r>
          </w:p>
        </w:tc>
        <w:tc>
          <w:tcPr>
            <w:tcW w:w="2419"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197" w:type="dxa"/>
            <w:gridSpan w:val="2"/>
            <w:tcBorders>
              <w:left w:val="single" w:color="auto" w:sz="4" w:space="0"/>
            </w:tcBorders>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－灰尘</w:t>
            </w:r>
          </w:p>
        </w:tc>
        <w:tc>
          <w:tcPr>
            <w:tcW w:w="1080" w:type="dxa"/>
            <w:gridSpan w:val="2"/>
            <w:noWrap w:val="0"/>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mg/m</w:t>
            </w:r>
            <w:r>
              <w:rPr>
                <w:rFonts w:hint="default" w:ascii="Times New Roman" w:hAnsi="Times New Roman" w:cs="Times New Roman"/>
                <w:kern w:val="0"/>
                <w:sz w:val="24"/>
                <w:szCs w:val="24"/>
                <w:vertAlign w:val="superscript"/>
              </w:rPr>
              <w:t>3</w:t>
            </w:r>
          </w:p>
        </w:tc>
        <w:tc>
          <w:tcPr>
            <w:tcW w:w="1311" w:type="dxa"/>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≤30</w:t>
            </w:r>
          </w:p>
        </w:tc>
        <w:tc>
          <w:tcPr>
            <w:tcW w:w="1312" w:type="dxa"/>
            <w:gridSpan w:val="2"/>
            <w:noWrap w:val="0"/>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w:t>
            </w:r>
          </w:p>
        </w:tc>
        <w:tc>
          <w:tcPr>
            <w:tcW w:w="2419" w:type="dxa"/>
            <w:gridSpan w:val="2"/>
            <w:tcBorders>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标态，干基，6%O</w:t>
            </w:r>
            <w:r>
              <w:rPr>
                <w:rFonts w:hint="default" w:ascii="Times New Roman" w:hAnsi="Times New Roman" w:cs="Times New Roman"/>
                <w:sz w:val="24"/>
                <w:szCs w:val="24"/>
                <w:vertAlign w:val="subscript"/>
              </w:rPr>
              <w:t>2</w:t>
            </w:r>
          </w:p>
        </w:tc>
      </w:tr>
    </w:tbl>
    <w:p>
      <w:pPr>
        <w:spacing w:line="360" w:lineRule="auto"/>
        <w:jc w:val="left"/>
        <w:rPr>
          <w:rFonts w:hint="eastAsia" w:ascii="宋体" w:hAnsi="宋体" w:cs="宋体"/>
          <w:sz w:val="24"/>
          <w:szCs w:val="24"/>
        </w:rPr>
      </w:pPr>
    </w:p>
    <w:p>
      <w:pPr>
        <w:numPr>
          <w:ilvl w:val="0"/>
          <w:numId w:val="1"/>
        </w:numPr>
        <w:tabs>
          <w:tab w:val="left" w:pos="756"/>
        </w:tabs>
        <w:spacing w:line="360" w:lineRule="auto"/>
        <w:outlineLvl w:val="0"/>
        <w:rPr>
          <w:rFonts w:hint="eastAsia" w:ascii="宋体" w:hAnsi="宋体" w:cs="宋体"/>
          <w:b/>
          <w:bCs/>
          <w:sz w:val="24"/>
          <w:szCs w:val="24"/>
        </w:rPr>
      </w:pPr>
      <w:bookmarkStart w:id="8" w:name="_Toc20429"/>
      <w:bookmarkStart w:id="9" w:name="_Toc25506_WPSOffice_Level1"/>
      <w:bookmarkStart w:id="10" w:name="_Toc4665"/>
      <w:bookmarkStart w:id="11" w:name="_Toc773"/>
      <w:r>
        <w:rPr>
          <w:rFonts w:hint="eastAsia" w:ascii="宋体" w:hAnsi="宋体" w:cs="宋体"/>
          <w:b/>
          <w:bCs/>
          <w:sz w:val="24"/>
          <w:szCs w:val="24"/>
        </w:rPr>
        <w:t>执行的标准、规范、图纸</w:t>
      </w:r>
      <w:bookmarkEnd w:id="8"/>
      <w:bookmarkEnd w:id="9"/>
      <w:bookmarkEnd w:id="10"/>
      <w:bookmarkEnd w:id="11"/>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本工程执行现行国家及行业最新标准及规程，包括但不限于以下内容：</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《建筑工程施工质量验收统一标准》（GB50300-2013）</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《建筑施工安全技术统一规范》（GB508700-2013）</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《建筑施工组织设计规范》（GB</w:t>
      </w:r>
      <w:r>
        <w:rPr>
          <w:rFonts w:hint="eastAsia" w:ascii="宋体" w:hAnsi="宋体" w:cs="宋体"/>
          <w:sz w:val="24"/>
          <w:szCs w:val="24"/>
          <w:lang w:val="en-US" w:eastAsia="zh-CN"/>
        </w:rPr>
        <w:t>/</w:t>
      </w:r>
      <w:r>
        <w:rPr>
          <w:rFonts w:hint="eastAsia" w:ascii="宋体" w:hAnsi="宋体" w:cs="宋体"/>
          <w:sz w:val="24"/>
          <w:szCs w:val="24"/>
        </w:rPr>
        <w:t>T50502-2009）</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《建筑防腐蚀工程施工规范》（GB50212-2014）</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《砌体结构工程施工规范》（GB50924-2014）</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《烟囱工程施工及验收规范》（GB50078-2008）</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《烟囱设计规范》（GB50051-2013）</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《建设工程文件归档规范》（GB</w:t>
      </w:r>
      <w:r>
        <w:rPr>
          <w:rFonts w:hint="eastAsia" w:ascii="宋体" w:hAnsi="宋体" w:cs="宋体"/>
          <w:sz w:val="24"/>
          <w:szCs w:val="24"/>
          <w:lang w:val="en-US" w:eastAsia="zh-CN"/>
        </w:rPr>
        <w:t>/</w:t>
      </w:r>
      <w:r>
        <w:rPr>
          <w:rFonts w:hint="eastAsia" w:ascii="宋体" w:hAnsi="宋体" w:cs="宋体"/>
          <w:sz w:val="24"/>
          <w:szCs w:val="24"/>
        </w:rPr>
        <w:t>T50328-2014）</w:t>
      </w:r>
    </w:p>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《火力发电厂烟囱（烟道）防腐材料》（DL/T901-2017）</w:t>
      </w:r>
    </w:p>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《火力发电厂烟囱（烟道）防腐蚀工程施工质量验收规范》（DL/T5746-2017）</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《液体氟橡胶涂敷脱硫后烟囱耐腐蚀作业技术规范》</w:t>
      </w:r>
      <w:r>
        <w:rPr>
          <w:rFonts w:hint="eastAsia" w:ascii="宋体" w:hAnsi="宋体" w:cs="宋体"/>
          <w:sz w:val="24"/>
          <w:szCs w:val="24"/>
        </w:rPr>
        <w:t>（GB／T</w:t>
      </w:r>
      <w:r>
        <w:rPr>
          <w:rFonts w:hint="eastAsia" w:ascii="宋体" w:hAnsi="宋体" w:cs="宋体"/>
          <w:sz w:val="24"/>
          <w:szCs w:val="24"/>
          <w:lang w:val="en-US" w:eastAsia="zh-CN"/>
        </w:rPr>
        <w:t>31819</w:t>
      </w:r>
      <w:r>
        <w:rPr>
          <w:rFonts w:hint="eastAsia" w:ascii="宋体" w:hAnsi="宋体" w:cs="宋体"/>
          <w:sz w:val="24"/>
          <w:szCs w:val="24"/>
        </w:rPr>
        <w:t>-201</w:t>
      </w:r>
      <w:r>
        <w:rPr>
          <w:rFonts w:hint="eastAsia" w:ascii="宋体" w:hAnsi="宋体" w:cs="宋体"/>
          <w:sz w:val="24"/>
          <w:szCs w:val="24"/>
          <w:lang w:val="en-US" w:eastAsia="zh-CN"/>
        </w:rPr>
        <w:t>5</w:t>
      </w:r>
      <w:r>
        <w:rPr>
          <w:rFonts w:hint="eastAsia" w:ascii="宋体" w:hAnsi="宋体" w:cs="宋体"/>
          <w:sz w:val="24"/>
          <w:szCs w:val="24"/>
        </w:rPr>
        <w:t>）</w:t>
      </w:r>
    </w:p>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default" w:ascii="宋体" w:hAnsi="宋体" w:cs="宋体"/>
          <w:sz w:val="24"/>
          <w:szCs w:val="24"/>
          <w:lang w:val="en-US" w:eastAsia="zh-CN"/>
        </w:rPr>
        <w:t>脱硫烟囱用防腐蚀材料技术要求</w:t>
      </w:r>
      <w:r>
        <w:rPr>
          <w:rFonts w:hint="eastAsia" w:ascii="宋体" w:hAnsi="宋体" w:cs="宋体"/>
          <w:sz w:val="24"/>
          <w:szCs w:val="24"/>
          <w:lang w:val="en-US" w:eastAsia="zh-CN"/>
        </w:rPr>
        <w:t>》（</w:t>
      </w:r>
      <w:r>
        <w:rPr>
          <w:rFonts w:hint="default" w:ascii="宋体" w:hAnsi="宋体" w:cs="宋体"/>
          <w:sz w:val="24"/>
          <w:szCs w:val="24"/>
          <w:lang w:val="en-US" w:eastAsia="zh-CN"/>
        </w:rPr>
        <w:t>GB</w:t>
      </w:r>
      <w:r>
        <w:rPr>
          <w:rFonts w:hint="eastAsia" w:ascii="宋体" w:hAnsi="宋体" w:cs="宋体"/>
          <w:sz w:val="24"/>
          <w:szCs w:val="24"/>
          <w:lang w:val="en-US" w:eastAsia="zh-CN"/>
        </w:rPr>
        <w:t>/</w:t>
      </w:r>
      <w:r>
        <w:rPr>
          <w:rFonts w:hint="default" w:ascii="宋体" w:hAnsi="宋体" w:cs="宋体"/>
          <w:sz w:val="24"/>
          <w:szCs w:val="24"/>
          <w:lang w:val="en-US" w:eastAsia="zh-CN"/>
        </w:rPr>
        <w:t xml:space="preserve">T37187-2018 </w:t>
      </w:r>
      <w:r>
        <w:rPr>
          <w:rFonts w:hint="eastAsia" w:ascii="宋体" w:hAnsi="宋体" w:cs="宋体"/>
          <w:sz w:val="24"/>
          <w:szCs w:val="24"/>
          <w:lang w:val="en-US" w:eastAsia="zh-CN"/>
        </w:rPr>
        <w:t>）</w:t>
      </w:r>
    </w:p>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w:t>
      </w:r>
      <w:r>
        <w:rPr>
          <w:rFonts w:hint="default" w:ascii="宋体" w:hAnsi="宋体" w:cs="宋体"/>
          <w:sz w:val="24"/>
          <w:szCs w:val="24"/>
          <w:lang w:val="en-US" w:eastAsia="zh-CN"/>
        </w:rPr>
        <w:t>脱硫烟囱防腐蚀工程质量评定规范</w:t>
      </w:r>
      <w:r>
        <w:rPr>
          <w:rFonts w:hint="eastAsia" w:ascii="宋体" w:hAnsi="宋体" w:cs="宋体"/>
          <w:sz w:val="24"/>
          <w:szCs w:val="24"/>
          <w:lang w:val="en-US" w:eastAsia="zh-CN"/>
        </w:rPr>
        <w:t>》（</w:t>
      </w:r>
      <w:r>
        <w:rPr>
          <w:rFonts w:hint="default" w:ascii="宋体" w:hAnsi="宋体" w:cs="宋体"/>
          <w:sz w:val="24"/>
          <w:szCs w:val="24"/>
          <w:lang w:val="en-US" w:eastAsia="zh-CN"/>
        </w:rPr>
        <w:t>GB</w:t>
      </w:r>
      <w:r>
        <w:rPr>
          <w:rFonts w:hint="eastAsia" w:ascii="宋体" w:hAnsi="宋体" w:cs="宋体"/>
          <w:sz w:val="24"/>
          <w:szCs w:val="24"/>
          <w:lang w:val="en-US" w:eastAsia="zh-CN"/>
        </w:rPr>
        <w:t>/</w:t>
      </w:r>
      <w:r>
        <w:rPr>
          <w:rFonts w:hint="default" w:ascii="宋体" w:hAnsi="宋体" w:cs="宋体"/>
          <w:sz w:val="24"/>
          <w:szCs w:val="24"/>
          <w:lang w:val="en-US" w:eastAsia="zh-CN"/>
        </w:rPr>
        <w:t xml:space="preserve">T37179-2018 </w:t>
      </w:r>
      <w:r>
        <w:rPr>
          <w:rFonts w:hint="eastAsia" w:ascii="宋体" w:hAnsi="宋体" w:cs="宋体"/>
          <w:sz w:val="24"/>
          <w:szCs w:val="24"/>
          <w:lang w:val="en-US" w:eastAsia="zh-CN"/>
        </w:rPr>
        <w:t>）</w:t>
      </w:r>
    </w:p>
    <w:p>
      <w:pPr>
        <w:spacing w:line="360" w:lineRule="auto"/>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rPr>
        <w:t>混凝土烟道施工图纸</w:t>
      </w:r>
      <w:r>
        <w:rPr>
          <w:rFonts w:hint="eastAsia" w:ascii="宋体" w:hAnsi="宋体" w:cs="宋体"/>
          <w:sz w:val="24"/>
          <w:szCs w:val="24"/>
          <w:lang w:eastAsia="zh-CN"/>
        </w:rPr>
        <w:t>：</w:t>
      </w:r>
      <w:r>
        <w:rPr>
          <w:rFonts w:hint="eastAsia" w:ascii="宋体" w:hAnsi="宋体" w:cs="宋体"/>
          <w:sz w:val="24"/>
          <w:szCs w:val="24"/>
          <w:lang w:val="en-US" w:eastAsia="zh-CN"/>
        </w:rPr>
        <w:t>240/10米烟囱筒身结构图</w:t>
      </w:r>
    </w:p>
    <w:p>
      <w:pPr>
        <w:numPr>
          <w:ilvl w:val="0"/>
          <w:numId w:val="1"/>
        </w:numPr>
        <w:tabs>
          <w:tab w:val="left" w:pos="756"/>
        </w:tabs>
        <w:spacing w:line="360" w:lineRule="auto"/>
        <w:outlineLvl w:val="0"/>
        <w:rPr>
          <w:rFonts w:hint="eastAsia" w:ascii="宋体" w:hAnsi="宋体" w:cs="宋体"/>
          <w:b/>
          <w:bCs/>
          <w:sz w:val="24"/>
          <w:szCs w:val="24"/>
        </w:rPr>
      </w:pPr>
      <w:bookmarkStart w:id="12" w:name="_Toc9198"/>
      <w:bookmarkStart w:id="13" w:name="_Toc15170_WPSOffice_Level1"/>
      <w:bookmarkStart w:id="14" w:name="_Toc30930"/>
      <w:bookmarkStart w:id="15" w:name="_Toc16124"/>
      <w:r>
        <w:rPr>
          <w:rFonts w:hint="eastAsia" w:ascii="宋体" w:hAnsi="宋体" w:cs="宋体"/>
          <w:b/>
          <w:bCs/>
          <w:sz w:val="24"/>
          <w:szCs w:val="24"/>
        </w:rPr>
        <w:t>工程范围及主要工作内容</w:t>
      </w:r>
      <w:bookmarkEnd w:id="12"/>
      <w:bookmarkEnd w:id="13"/>
      <w:bookmarkEnd w:id="14"/>
      <w:bookmarkEnd w:id="15"/>
    </w:p>
    <w:p>
      <w:pPr>
        <w:numPr>
          <w:ilvl w:val="0"/>
          <w:numId w:val="4"/>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工程地点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四川泸州川南发电有限责任公司厂区内。</w:t>
      </w:r>
    </w:p>
    <w:p>
      <w:pPr>
        <w:numPr>
          <w:ilvl w:val="0"/>
          <w:numId w:val="4"/>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工程范围：</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烟囱（含内筒、外筒）、烟道（含混凝土原烟道及与净烟道连接处）、采购方指定的其它部位等的</w:t>
      </w:r>
      <w:r>
        <w:rPr>
          <w:rFonts w:hint="eastAsia" w:ascii="宋体" w:hAnsi="宋体" w:cs="宋体"/>
          <w:sz w:val="24"/>
          <w:szCs w:val="24"/>
          <w:highlight w:val="none"/>
        </w:rPr>
        <w:t>防腐</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保温、防渗检测和</w:t>
      </w:r>
      <w:r>
        <w:rPr>
          <w:rFonts w:hint="eastAsia" w:ascii="宋体" w:hAnsi="宋体" w:cs="宋体"/>
          <w:sz w:val="24"/>
          <w:szCs w:val="24"/>
          <w:highlight w:val="none"/>
        </w:rPr>
        <w:t>修复。</w:t>
      </w:r>
    </w:p>
    <w:p>
      <w:pPr>
        <w:numPr>
          <w:ilvl w:val="0"/>
          <w:numId w:val="4"/>
        </w:numPr>
        <w:tabs>
          <w:tab w:val="left" w:pos="756"/>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主要工作内容</w:t>
      </w:r>
    </w:p>
    <w:p>
      <w:pPr>
        <w:numPr>
          <w:ilvl w:val="1"/>
          <w:numId w:val="4"/>
        </w:numPr>
        <w:tabs>
          <w:tab w:val="left" w:pos="756"/>
          <w:tab w:val="clear" w:pos="840"/>
        </w:tabs>
        <w:spacing w:line="360" w:lineRule="auto"/>
        <w:ind w:left="0" w:leftChars="0" w:firstLine="420" w:firstLineChars="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烟囱检查：烟囱230m以下及其附件检查。包括但不限于烟囱内筒腐蚀情况检查（防腐层、玻化砖、细部节点），外筒内壁混凝土腐蚀情况检查，混凝土原烟道、净烟道等设施现状检查。</w:t>
      </w:r>
    </w:p>
    <w:p>
      <w:pPr>
        <w:numPr>
          <w:ilvl w:val="1"/>
          <w:numId w:val="4"/>
        </w:numPr>
        <w:tabs>
          <w:tab w:val="left" w:pos="756"/>
          <w:tab w:val="clear" w:pos="840"/>
        </w:tabs>
        <w:spacing w:line="360" w:lineRule="auto"/>
        <w:ind w:left="0" w:leftChars="0" w:firstLine="420" w:firstLineChars="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烟囱防腐保温修复：</w:t>
      </w:r>
      <w:r>
        <w:rPr>
          <w:rFonts w:hint="eastAsia" w:ascii="宋体" w:hAnsi="宋体" w:cs="宋体"/>
          <w:bCs/>
          <w:sz w:val="24"/>
          <w:szCs w:val="24"/>
          <w:highlight w:val="none"/>
          <w:lang w:val="en-US" w:eastAsia="zh-CN"/>
        </w:rPr>
        <w:t>对发生渗漏、防腐涂层破损、</w:t>
      </w:r>
      <w:r>
        <w:rPr>
          <w:rFonts w:hint="eastAsia" w:ascii="宋体" w:hAnsi="宋体" w:eastAsia="宋体" w:cs="宋体"/>
          <w:bCs/>
          <w:sz w:val="24"/>
          <w:szCs w:val="24"/>
          <w:highlight w:val="none"/>
          <w:lang w:val="en-US" w:eastAsia="zh-CN"/>
        </w:rPr>
        <w:t>玻化砖</w:t>
      </w:r>
      <w:r>
        <w:rPr>
          <w:rFonts w:hint="eastAsia" w:ascii="宋体" w:hAnsi="宋体" w:cs="宋体"/>
          <w:bCs/>
          <w:sz w:val="24"/>
          <w:szCs w:val="24"/>
          <w:highlight w:val="none"/>
          <w:lang w:val="en-US" w:eastAsia="zh-CN"/>
        </w:rPr>
        <w:t>脱落的</w:t>
      </w:r>
      <w:r>
        <w:rPr>
          <w:rFonts w:hint="eastAsia" w:ascii="宋体" w:hAnsi="宋体" w:eastAsia="宋体" w:cs="宋体"/>
          <w:bCs/>
          <w:sz w:val="24"/>
          <w:szCs w:val="24"/>
          <w:highlight w:val="none"/>
          <w:lang w:val="en-US" w:eastAsia="zh-CN"/>
        </w:rPr>
        <w:t>烟囱内筒壁防腐涂层（含防腐涂层、粘贴玻化砖）修复，</w:t>
      </w:r>
      <w:r>
        <w:rPr>
          <w:rFonts w:hint="eastAsia" w:ascii="宋体" w:hAnsi="宋体" w:cs="宋体"/>
          <w:bCs/>
          <w:sz w:val="24"/>
          <w:szCs w:val="24"/>
          <w:highlight w:val="none"/>
          <w:lang w:val="en-US" w:eastAsia="zh-CN"/>
        </w:rPr>
        <w:t>报价方</w:t>
      </w:r>
      <w:r>
        <w:rPr>
          <w:rFonts w:hint="eastAsia" w:ascii="宋体" w:hAnsi="宋体" w:eastAsia="宋体" w:cs="宋体"/>
          <w:bCs/>
          <w:sz w:val="24"/>
          <w:szCs w:val="24"/>
          <w:highlight w:val="none"/>
          <w:lang w:val="en-US" w:eastAsia="zh-CN"/>
        </w:rPr>
        <w:t>可提供满足烟气工况运行条件的其它做法替代原有做法，但所提供的做法应为成熟工艺且经</w:t>
      </w:r>
      <w:r>
        <w:rPr>
          <w:rFonts w:hint="eastAsia" w:ascii="宋体" w:hAnsi="宋体" w:cs="宋体"/>
          <w:bCs/>
          <w:sz w:val="24"/>
          <w:szCs w:val="24"/>
          <w:highlight w:val="none"/>
          <w:lang w:val="en-US" w:eastAsia="zh-CN"/>
        </w:rPr>
        <w:t>采购方认可。</w:t>
      </w:r>
    </w:p>
    <w:p>
      <w:pPr>
        <w:numPr>
          <w:ilvl w:val="1"/>
          <w:numId w:val="4"/>
        </w:numPr>
        <w:tabs>
          <w:tab w:val="left" w:pos="756"/>
          <w:tab w:val="clear" w:pos="840"/>
        </w:tabs>
        <w:spacing w:line="360" w:lineRule="auto"/>
        <w:ind w:left="0" w:leftChars="0" w:firstLine="420" w:firstLineChars="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混凝土原烟道内壁</w:t>
      </w:r>
      <w:r>
        <w:rPr>
          <w:rFonts w:hint="eastAsia" w:ascii="宋体" w:hAnsi="宋体" w:cs="宋体"/>
          <w:bCs/>
          <w:sz w:val="24"/>
          <w:szCs w:val="24"/>
          <w:highlight w:val="none"/>
          <w:lang w:val="en-US" w:eastAsia="zh-CN"/>
        </w:rPr>
        <w:t>修复</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混凝土原烟道与</w:t>
      </w:r>
      <w:r>
        <w:rPr>
          <w:rFonts w:hint="eastAsia" w:ascii="宋体" w:hAnsi="宋体" w:cs="宋体"/>
          <w:bCs/>
          <w:sz w:val="24"/>
          <w:szCs w:val="24"/>
          <w:highlight w:val="none"/>
          <w:lang w:val="en-US" w:eastAsia="zh-CN"/>
        </w:rPr>
        <w:t>净烟道连接处内壁砖墙垮塌约80㎡</w:t>
      </w:r>
      <w:r>
        <w:rPr>
          <w:rFonts w:hint="eastAsia" w:ascii="宋体" w:hAnsi="宋体" w:eastAsia="宋体" w:cs="宋体"/>
          <w:bCs/>
          <w:sz w:val="24"/>
          <w:szCs w:val="24"/>
          <w:highlight w:val="none"/>
          <w:lang w:val="en-US" w:eastAsia="zh-CN"/>
        </w:rPr>
        <w:t>（防腐底涂层+玻化陶瓷砖+防腐面涂层）</w:t>
      </w:r>
      <w:r>
        <w:rPr>
          <w:rFonts w:hint="eastAsia" w:ascii="宋体" w:hAnsi="宋体" w:cs="宋体"/>
          <w:bCs/>
          <w:sz w:val="24"/>
          <w:szCs w:val="24"/>
          <w:highlight w:val="none"/>
          <w:lang w:val="en-US" w:eastAsia="zh-CN"/>
        </w:rPr>
        <w:t>，报价</w:t>
      </w:r>
      <w:r>
        <w:rPr>
          <w:rFonts w:hint="eastAsia" w:ascii="宋体" w:hAnsi="宋体" w:eastAsia="宋体" w:cs="宋体"/>
          <w:bCs/>
          <w:sz w:val="24"/>
          <w:szCs w:val="24"/>
          <w:highlight w:val="none"/>
          <w:lang w:val="en-US" w:eastAsia="zh-CN"/>
        </w:rPr>
        <w:t>方可结合混凝土原烟道运行工况提供其它方式的修复方案，所提供的技术方案应有三个以上项目的成功应用案例且投运期不少于3年。</w:t>
      </w:r>
    </w:p>
    <w:p>
      <w:pPr>
        <w:numPr>
          <w:ilvl w:val="1"/>
          <w:numId w:val="4"/>
        </w:numPr>
        <w:tabs>
          <w:tab w:val="left" w:pos="756"/>
          <w:tab w:val="clear" w:pos="840"/>
        </w:tabs>
        <w:spacing w:line="360" w:lineRule="auto"/>
        <w:ind w:left="0" w:leftChars="0" w:firstLine="420" w:firstLineChars="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上述修复范围内所有施工措施、安全文明施工（</w:t>
      </w:r>
      <w:r>
        <w:rPr>
          <w:rFonts w:hint="eastAsia" w:ascii="宋体" w:hAnsi="宋体" w:cs="Times New Roman"/>
          <w:color w:val="000000"/>
          <w:spacing w:val="6"/>
          <w:sz w:val="24"/>
          <w:szCs w:val="24"/>
          <w:lang w:val="en-US" w:eastAsia="zh-CN"/>
        </w:rPr>
        <w:t>含脚手架、损坏保温层拆除维修、所有施工垃圾、积灰清运</w:t>
      </w:r>
      <w:r>
        <w:rPr>
          <w:rFonts w:hint="eastAsia" w:ascii="宋体" w:hAnsi="宋体" w:eastAsia="宋体" w:cs="宋体"/>
          <w:bCs/>
          <w:sz w:val="24"/>
          <w:szCs w:val="24"/>
          <w:highlight w:val="none"/>
          <w:lang w:val="en-US" w:eastAsia="zh-CN"/>
        </w:rPr>
        <w:t>）等。</w:t>
      </w:r>
    </w:p>
    <w:p>
      <w:pPr>
        <w:numPr>
          <w:ilvl w:val="1"/>
          <w:numId w:val="4"/>
        </w:numPr>
        <w:tabs>
          <w:tab w:val="left" w:pos="756"/>
          <w:tab w:val="clear" w:pos="840"/>
        </w:tabs>
        <w:spacing w:line="360" w:lineRule="auto"/>
        <w:ind w:left="0" w:leftChars="0" w:firstLine="420" w:firstLineChars="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本技术规范仅提供暂估工程量（见工程量暂估表）。实际工程量以经</w:t>
      </w:r>
      <w:r>
        <w:rPr>
          <w:rFonts w:hint="eastAsia" w:ascii="宋体" w:hAnsi="宋体" w:cs="宋体"/>
          <w:bCs/>
          <w:sz w:val="24"/>
          <w:szCs w:val="24"/>
          <w:highlight w:val="none"/>
          <w:lang w:val="en-US" w:eastAsia="zh-CN"/>
        </w:rPr>
        <w:t>采购方</w:t>
      </w:r>
      <w:r>
        <w:rPr>
          <w:rFonts w:hint="eastAsia" w:ascii="宋体" w:hAnsi="宋体" w:eastAsia="宋体" w:cs="宋体"/>
          <w:bCs/>
          <w:sz w:val="24"/>
          <w:szCs w:val="24"/>
          <w:highlight w:val="none"/>
          <w:lang w:val="en-US" w:eastAsia="zh-CN"/>
        </w:rPr>
        <w:t>验收合格的完成量为准，工程结算价=投标综合单价x实际完成量，综合单价不做任何调整。</w:t>
      </w:r>
    </w:p>
    <w:p>
      <w:pPr>
        <w:tabs>
          <w:tab w:val="left" w:pos="756"/>
        </w:tabs>
        <w:spacing w:line="360" w:lineRule="auto"/>
        <w:ind w:left="420" w:leftChars="200"/>
        <w:jc w:val="center"/>
        <w:rPr>
          <w:rFonts w:hint="default" w:ascii="宋体" w:hAnsi="宋体" w:cs="宋体"/>
          <w:sz w:val="24"/>
          <w:szCs w:val="24"/>
          <w:lang w:val="en-US" w:eastAsia="zh-CN"/>
        </w:rPr>
      </w:pPr>
      <w:r>
        <w:rPr>
          <w:rFonts w:hint="eastAsia" w:ascii="宋体" w:hAnsi="宋体" w:cs="宋体"/>
          <w:sz w:val="24"/>
          <w:szCs w:val="24"/>
          <w:lang w:val="en-US" w:eastAsia="zh-CN"/>
        </w:rPr>
        <w:t>工程量暂估表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98"/>
        <w:gridCol w:w="885"/>
        <w:gridCol w:w="88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pPr>
              <w:snapToGrid w:val="0"/>
              <w:spacing w:line="460" w:lineRule="exact"/>
              <w:jc w:val="center"/>
              <w:rPr>
                <w:rFonts w:hint="eastAsia" w:ascii="宋体" w:hAnsi="宋体"/>
                <w:color w:val="000000"/>
                <w:spacing w:val="6"/>
                <w:sz w:val="24"/>
                <w:szCs w:val="24"/>
              </w:rPr>
            </w:pPr>
            <w:r>
              <w:rPr>
                <w:rFonts w:hint="eastAsia" w:ascii="宋体" w:hAnsi="宋体"/>
                <w:color w:val="000000"/>
                <w:spacing w:val="6"/>
                <w:sz w:val="24"/>
                <w:szCs w:val="24"/>
              </w:rPr>
              <w:t>序号</w:t>
            </w:r>
          </w:p>
        </w:tc>
        <w:tc>
          <w:tcPr>
            <w:tcW w:w="3098" w:type="dxa"/>
            <w:noWrap w:val="0"/>
            <w:vAlign w:val="center"/>
          </w:tcPr>
          <w:p>
            <w:pPr>
              <w:snapToGrid w:val="0"/>
              <w:spacing w:line="460" w:lineRule="exact"/>
              <w:jc w:val="center"/>
              <w:rPr>
                <w:rFonts w:hint="eastAsia" w:ascii="宋体" w:hAnsi="宋体" w:eastAsia="宋体"/>
                <w:color w:val="000000"/>
                <w:spacing w:val="6"/>
                <w:sz w:val="24"/>
                <w:szCs w:val="24"/>
                <w:lang w:eastAsia="zh-CN"/>
              </w:rPr>
            </w:pPr>
            <w:r>
              <w:rPr>
                <w:rFonts w:hint="eastAsia" w:ascii="宋体" w:hAnsi="宋体"/>
                <w:color w:val="000000"/>
                <w:spacing w:val="6"/>
                <w:sz w:val="24"/>
                <w:szCs w:val="24"/>
                <w:lang w:val="en-US" w:eastAsia="zh-CN"/>
              </w:rPr>
              <w:t>项目</w:t>
            </w:r>
          </w:p>
        </w:tc>
        <w:tc>
          <w:tcPr>
            <w:tcW w:w="885" w:type="dxa"/>
            <w:noWrap w:val="0"/>
            <w:vAlign w:val="center"/>
          </w:tcPr>
          <w:p>
            <w:pPr>
              <w:snapToGrid w:val="0"/>
              <w:spacing w:line="460" w:lineRule="exact"/>
              <w:jc w:val="center"/>
              <w:rPr>
                <w:rFonts w:hint="eastAsia" w:ascii="宋体" w:hAnsi="宋体" w:eastAsia="宋体"/>
                <w:color w:val="000000"/>
                <w:spacing w:val="6"/>
                <w:sz w:val="24"/>
                <w:szCs w:val="24"/>
                <w:lang w:val="en-US" w:eastAsia="zh-CN"/>
              </w:rPr>
            </w:pPr>
            <w:r>
              <w:rPr>
                <w:rFonts w:hint="eastAsia" w:ascii="宋体" w:hAnsi="宋体"/>
                <w:color w:val="000000"/>
                <w:spacing w:val="6"/>
                <w:sz w:val="24"/>
                <w:szCs w:val="24"/>
                <w:lang w:val="en-US" w:eastAsia="zh-CN"/>
              </w:rPr>
              <w:t>单位</w:t>
            </w:r>
          </w:p>
        </w:tc>
        <w:tc>
          <w:tcPr>
            <w:tcW w:w="882" w:type="dxa"/>
            <w:noWrap w:val="0"/>
            <w:vAlign w:val="center"/>
          </w:tcPr>
          <w:p>
            <w:pPr>
              <w:snapToGrid w:val="0"/>
              <w:spacing w:line="460" w:lineRule="exact"/>
              <w:jc w:val="center"/>
              <w:rPr>
                <w:rFonts w:hint="default" w:ascii="宋体" w:hAnsi="宋体" w:eastAsia="宋体"/>
                <w:color w:val="000000"/>
                <w:spacing w:val="6"/>
                <w:sz w:val="24"/>
                <w:szCs w:val="24"/>
                <w:lang w:val="en-US" w:eastAsia="zh-CN"/>
              </w:rPr>
            </w:pPr>
            <w:r>
              <w:rPr>
                <w:rFonts w:hint="eastAsia" w:ascii="宋体" w:hAnsi="宋体"/>
                <w:color w:val="000000"/>
                <w:spacing w:val="6"/>
                <w:sz w:val="24"/>
                <w:szCs w:val="24"/>
                <w:lang w:val="en-US" w:eastAsia="zh-CN"/>
              </w:rPr>
              <w:t>工程量</w:t>
            </w:r>
          </w:p>
        </w:tc>
        <w:tc>
          <w:tcPr>
            <w:tcW w:w="2744" w:type="dxa"/>
            <w:noWrap w:val="0"/>
            <w:vAlign w:val="center"/>
          </w:tcPr>
          <w:p>
            <w:pPr>
              <w:snapToGrid w:val="0"/>
              <w:spacing w:line="460" w:lineRule="exact"/>
              <w:jc w:val="center"/>
              <w:rPr>
                <w:rFonts w:hint="eastAsia" w:ascii="宋体" w:hAnsi="宋体"/>
                <w:color w:val="000000"/>
                <w:spacing w:val="6"/>
                <w:sz w:val="24"/>
                <w:szCs w:val="24"/>
              </w:rPr>
            </w:pPr>
            <w:r>
              <w:rPr>
                <w:rFonts w:hint="eastAsia" w:ascii="宋体" w:hAnsi="宋体"/>
                <w:color w:val="000000"/>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pPr>
              <w:snapToGrid w:val="0"/>
              <w:spacing w:line="460" w:lineRule="exact"/>
              <w:jc w:val="center"/>
              <w:rPr>
                <w:rFonts w:hint="eastAsia"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1</w:t>
            </w:r>
          </w:p>
        </w:tc>
        <w:tc>
          <w:tcPr>
            <w:tcW w:w="3098" w:type="dxa"/>
            <w:noWrap w:val="0"/>
            <w:vAlign w:val="center"/>
          </w:tcPr>
          <w:p>
            <w:pPr>
              <w:snapToGrid w:val="0"/>
              <w:spacing w:line="460" w:lineRule="exact"/>
              <w:jc w:val="center"/>
              <w:rPr>
                <w:rFonts w:hint="default" w:ascii="宋体" w:hAnsi="宋体" w:eastAsia="宋体" w:cs="Times New Roman"/>
                <w:color w:val="000000"/>
                <w:spacing w:val="6"/>
                <w:sz w:val="24"/>
                <w:szCs w:val="24"/>
                <w:lang w:val="en-US" w:eastAsia="zh-CN"/>
              </w:rPr>
            </w:pPr>
            <w:r>
              <w:rPr>
                <w:rFonts w:hint="eastAsia" w:ascii="宋体" w:hAnsi="宋体" w:eastAsia="宋体" w:cs="Times New Roman"/>
                <w:color w:val="000000"/>
                <w:spacing w:val="6"/>
                <w:sz w:val="24"/>
                <w:szCs w:val="24"/>
                <w:lang w:val="en-US" w:eastAsia="zh-CN"/>
              </w:rPr>
              <w:t>烟囱检查</w:t>
            </w:r>
          </w:p>
        </w:tc>
        <w:tc>
          <w:tcPr>
            <w:tcW w:w="885" w:type="dxa"/>
            <w:noWrap w:val="0"/>
            <w:vAlign w:val="center"/>
          </w:tcPr>
          <w:p>
            <w:pPr>
              <w:snapToGrid w:val="0"/>
              <w:spacing w:line="460" w:lineRule="exact"/>
              <w:jc w:val="center"/>
              <w:rPr>
                <w:rFonts w:hint="eastAsia" w:ascii="宋体" w:hAnsi="宋体" w:eastAsia="宋体" w:cs="Times New Roman"/>
                <w:color w:val="000000"/>
                <w:spacing w:val="6"/>
                <w:sz w:val="24"/>
                <w:szCs w:val="24"/>
                <w:lang w:val="en-US" w:eastAsia="zh-CN"/>
              </w:rPr>
            </w:pPr>
            <w:r>
              <w:rPr>
                <w:rFonts w:hint="eastAsia" w:ascii="宋体" w:hAnsi="宋体" w:eastAsia="宋体" w:cs="Times New Roman"/>
                <w:color w:val="000000"/>
                <w:spacing w:val="6"/>
                <w:sz w:val="24"/>
                <w:szCs w:val="24"/>
                <w:lang w:val="en-US" w:eastAsia="zh-CN"/>
              </w:rPr>
              <w:t>项</w:t>
            </w:r>
          </w:p>
        </w:tc>
        <w:tc>
          <w:tcPr>
            <w:tcW w:w="882" w:type="dxa"/>
            <w:noWrap w:val="0"/>
            <w:vAlign w:val="center"/>
          </w:tcPr>
          <w:p>
            <w:pPr>
              <w:snapToGrid w:val="0"/>
              <w:spacing w:line="460" w:lineRule="exact"/>
              <w:jc w:val="center"/>
              <w:rPr>
                <w:rFonts w:hint="eastAsia" w:ascii="宋体" w:hAnsi="宋体" w:eastAsia="宋体" w:cs="Times New Roman"/>
                <w:color w:val="000000"/>
                <w:spacing w:val="6"/>
                <w:sz w:val="24"/>
                <w:szCs w:val="24"/>
                <w:lang w:val="en-US" w:eastAsia="zh-CN"/>
              </w:rPr>
            </w:pPr>
            <w:r>
              <w:rPr>
                <w:rFonts w:hint="eastAsia" w:ascii="宋体" w:hAnsi="宋体" w:eastAsia="宋体" w:cs="Times New Roman"/>
                <w:color w:val="000000"/>
                <w:spacing w:val="6"/>
                <w:sz w:val="24"/>
                <w:szCs w:val="24"/>
                <w:lang w:val="en-US" w:eastAsia="zh-CN"/>
              </w:rPr>
              <w:t>1</w:t>
            </w:r>
          </w:p>
        </w:tc>
        <w:tc>
          <w:tcPr>
            <w:tcW w:w="2744" w:type="dxa"/>
            <w:noWrap w:val="0"/>
            <w:vAlign w:val="center"/>
          </w:tcPr>
          <w:p>
            <w:pPr>
              <w:snapToGrid w:val="0"/>
              <w:spacing w:line="460" w:lineRule="exact"/>
              <w:jc w:val="center"/>
              <w:rPr>
                <w:rFonts w:hint="default" w:ascii="宋体" w:hAnsi="宋体" w:eastAsia="宋体" w:cs="Times New Roman"/>
                <w:color w:val="000000"/>
                <w:spacing w:val="6"/>
                <w:sz w:val="24"/>
                <w:szCs w:val="24"/>
                <w:lang w:val="en-US" w:eastAsia="zh-CN"/>
              </w:rPr>
            </w:pPr>
            <w:r>
              <w:rPr>
                <w:rFonts w:hint="eastAsia" w:ascii="宋体" w:hAnsi="宋体" w:cs="Times New Roman"/>
                <w:color w:val="000000"/>
                <w:spacing w:val="6"/>
                <w:sz w:val="24"/>
                <w:szCs w:val="24"/>
                <w:lang w:val="en-US" w:eastAsia="zh-CN"/>
              </w:rPr>
              <w:t>烟囱230m以下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pPr>
              <w:snapToGrid w:val="0"/>
              <w:spacing w:line="460" w:lineRule="exact"/>
              <w:jc w:val="center"/>
              <w:rPr>
                <w:rFonts w:hint="eastAsia" w:ascii="宋体" w:hAnsi="宋体" w:eastAsia="宋体" w:cs="Times New Roman"/>
                <w:color w:val="000000"/>
                <w:spacing w:val="6"/>
                <w:sz w:val="24"/>
                <w:szCs w:val="24"/>
                <w:lang w:val="en-US" w:eastAsia="zh-CN"/>
              </w:rPr>
            </w:pPr>
            <w:r>
              <w:rPr>
                <w:rFonts w:hint="eastAsia" w:ascii="宋体" w:hAnsi="宋体" w:eastAsia="宋体" w:cs="Times New Roman"/>
                <w:color w:val="000000"/>
                <w:spacing w:val="6"/>
                <w:sz w:val="24"/>
                <w:szCs w:val="24"/>
                <w:lang w:val="en-US" w:eastAsia="zh-CN"/>
              </w:rPr>
              <w:t>2</w:t>
            </w:r>
          </w:p>
        </w:tc>
        <w:tc>
          <w:tcPr>
            <w:tcW w:w="3098" w:type="dxa"/>
            <w:noWrap w:val="0"/>
            <w:vAlign w:val="center"/>
          </w:tcPr>
          <w:p>
            <w:pPr>
              <w:snapToGrid w:val="0"/>
              <w:spacing w:line="460" w:lineRule="exact"/>
              <w:jc w:val="center"/>
              <w:rPr>
                <w:rFonts w:hint="default" w:ascii="宋体" w:hAnsi="宋体" w:eastAsia="宋体" w:cs="Times New Roman"/>
                <w:color w:val="000000"/>
                <w:spacing w:val="6"/>
                <w:sz w:val="24"/>
                <w:szCs w:val="24"/>
                <w:highlight w:val="none"/>
                <w:lang w:val="en-US" w:eastAsia="zh-CN"/>
              </w:rPr>
            </w:pPr>
            <w:r>
              <w:rPr>
                <w:rFonts w:hint="eastAsia" w:ascii="宋体" w:hAnsi="宋体" w:eastAsia="宋体" w:cs="Times New Roman"/>
                <w:color w:val="000000"/>
                <w:spacing w:val="6"/>
                <w:sz w:val="24"/>
                <w:szCs w:val="24"/>
                <w:highlight w:val="none"/>
                <w:lang w:val="en-US" w:eastAsia="zh-CN"/>
              </w:rPr>
              <w:t>烟囱防腐维修</w:t>
            </w:r>
          </w:p>
        </w:tc>
        <w:tc>
          <w:tcPr>
            <w:tcW w:w="885" w:type="dxa"/>
            <w:noWrap w:val="0"/>
            <w:vAlign w:val="center"/>
          </w:tcPr>
          <w:p>
            <w:pPr>
              <w:snapToGrid w:val="0"/>
              <w:spacing w:line="460" w:lineRule="exact"/>
              <w:jc w:val="center"/>
              <w:rPr>
                <w:rFonts w:hint="default" w:ascii="宋体" w:hAnsi="宋体" w:eastAsia="宋体" w:cs="Times New Roman"/>
                <w:color w:val="000000"/>
                <w:spacing w:val="6"/>
                <w:sz w:val="24"/>
                <w:szCs w:val="24"/>
                <w:highlight w:val="none"/>
                <w:lang w:val="en-US" w:eastAsia="zh-CN"/>
              </w:rPr>
            </w:pPr>
            <w:r>
              <w:rPr>
                <w:rFonts w:hint="eastAsia" w:ascii="宋体" w:hAnsi="宋体" w:eastAsia="宋体" w:cs="Times New Roman"/>
                <w:color w:val="000000"/>
                <w:spacing w:val="6"/>
                <w:sz w:val="24"/>
                <w:szCs w:val="24"/>
                <w:highlight w:val="none"/>
                <w:lang w:val="en-US" w:eastAsia="zh-CN"/>
              </w:rPr>
              <w:t>m</w:t>
            </w:r>
            <w:r>
              <w:rPr>
                <w:rFonts w:hint="eastAsia" w:ascii="宋体" w:hAnsi="宋体" w:eastAsia="宋体" w:cs="Times New Roman"/>
                <w:color w:val="000000"/>
                <w:spacing w:val="6"/>
                <w:sz w:val="24"/>
                <w:szCs w:val="24"/>
                <w:highlight w:val="none"/>
                <w:vertAlign w:val="superscript"/>
                <w:lang w:val="en-US" w:eastAsia="zh-CN"/>
              </w:rPr>
              <w:t>2</w:t>
            </w:r>
          </w:p>
        </w:tc>
        <w:tc>
          <w:tcPr>
            <w:tcW w:w="882" w:type="dxa"/>
            <w:noWrap w:val="0"/>
            <w:vAlign w:val="center"/>
          </w:tcPr>
          <w:p>
            <w:pPr>
              <w:snapToGrid w:val="0"/>
              <w:spacing w:line="460" w:lineRule="exact"/>
              <w:jc w:val="center"/>
              <w:rPr>
                <w:rFonts w:hint="default" w:ascii="宋体" w:hAnsi="宋体" w:eastAsia="宋体" w:cs="Times New Roman"/>
                <w:color w:val="000000"/>
                <w:spacing w:val="6"/>
                <w:sz w:val="24"/>
                <w:szCs w:val="24"/>
                <w:highlight w:val="none"/>
                <w:lang w:val="en-US" w:eastAsia="zh-CN"/>
              </w:rPr>
            </w:pPr>
            <w:r>
              <w:rPr>
                <w:rFonts w:hint="eastAsia" w:ascii="宋体" w:hAnsi="宋体" w:cs="Times New Roman"/>
                <w:color w:val="000000"/>
                <w:spacing w:val="6"/>
                <w:sz w:val="24"/>
                <w:szCs w:val="24"/>
                <w:highlight w:val="none"/>
                <w:lang w:val="en-US" w:eastAsia="zh-CN"/>
              </w:rPr>
              <w:t>80</w:t>
            </w:r>
          </w:p>
        </w:tc>
        <w:tc>
          <w:tcPr>
            <w:tcW w:w="2744" w:type="dxa"/>
            <w:noWrap w:val="0"/>
            <w:vAlign w:val="center"/>
          </w:tcPr>
          <w:p>
            <w:pPr>
              <w:snapToGrid w:val="0"/>
              <w:spacing w:line="460" w:lineRule="exact"/>
              <w:jc w:val="center"/>
              <w:rPr>
                <w:rFonts w:hint="default" w:ascii="宋体" w:hAnsi="宋体" w:eastAsia="宋体" w:cs="Times New Roman"/>
                <w:color w:val="000000"/>
                <w:spacing w:val="6"/>
                <w:sz w:val="24"/>
                <w:szCs w:val="24"/>
                <w:highlight w:val="none"/>
                <w:lang w:val="en-US"/>
              </w:rPr>
            </w:pPr>
            <w:r>
              <w:rPr>
                <w:rFonts w:hint="eastAsia" w:ascii="宋体" w:hAnsi="宋体" w:eastAsia="宋体" w:cs="Times New Roman"/>
                <w:color w:val="000000"/>
                <w:spacing w:val="6"/>
                <w:sz w:val="24"/>
                <w:szCs w:val="24"/>
                <w:highlight w:val="none"/>
                <w:lang w:val="en-US" w:eastAsia="zh-CN"/>
              </w:rPr>
              <w:t>内筒100米以上</w:t>
            </w:r>
            <w:r>
              <w:rPr>
                <w:rFonts w:hint="eastAsia" w:ascii="宋体" w:hAnsi="宋体" w:cs="Times New Roman"/>
                <w:color w:val="000000"/>
                <w:spacing w:val="6"/>
                <w:sz w:val="24"/>
                <w:szCs w:val="24"/>
                <w:highlight w:val="none"/>
                <w:lang w:val="en-US" w:eastAsia="zh-CN"/>
              </w:rPr>
              <w:t>40</w:t>
            </w:r>
            <w:r>
              <w:rPr>
                <w:rFonts w:hint="eastAsia" w:ascii="宋体" w:hAnsi="宋体" w:eastAsia="宋体" w:cs="Times New Roman"/>
                <w:color w:val="000000"/>
                <w:spacing w:val="6"/>
                <w:sz w:val="24"/>
                <w:szCs w:val="24"/>
                <w:highlight w:val="none"/>
                <w:lang w:val="en-US" w:eastAsia="zh-CN"/>
              </w:rPr>
              <w:t>m</w:t>
            </w:r>
            <w:r>
              <w:rPr>
                <w:rFonts w:hint="eastAsia" w:ascii="宋体" w:hAnsi="宋体" w:eastAsia="宋体" w:cs="Times New Roman"/>
                <w:color w:val="000000"/>
                <w:spacing w:val="6"/>
                <w:sz w:val="24"/>
                <w:szCs w:val="24"/>
                <w:highlight w:val="none"/>
                <w:vertAlign w:val="superscript"/>
                <w:lang w:val="en-US" w:eastAsia="zh-CN"/>
              </w:rPr>
              <w:t>2</w:t>
            </w:r>
            <w:r>
              <w:rPr>
                <w:rFonts w:hint="eastAsia" w:ascii="宋体" w:hAnsi="宋体" w:eastAsia="宋体" w:cs="Times New Roman"/>
                <w:color w:val="000000"/>
                <w:spacing w:val="6"/>
                <w:sz w:val="24"/>
                <w:szCs w:val="24"/>
                <w:highlight w:val="none"/>
                <w:lang w:val="en-US" w:eastAsia="zh-CN"/>
              </w:rPr>
              <w:t>，内筒100米以下</w:t>
            </w:r>
            <w:r>
              <w:rPr>
                <w:rFonts w:hint="eastAsia" w:ascii="宋体" w:hAnsi="宋体" w:cs="Times New Roman"/>
                <w:color w:val="000000"/>
                <w:spacing w:val="6"/>
                <w:sz w:val="24"/>
                <w:szCs w:val="24"/>
                <w:highlight w:val="none"/>
                <w:lang w:val="en-US" w:eastAsia="zh-CN"/>
              </w:rPr>
              <w:t>40</w:t>
            </w:r>
            <w:r>
              <w:rPr>
                <w:rFonts w:hint="eastAsia" w:ascii="宋体" w:hAnsi="宋体" w:eastAsia="宋体" w:cs="Times New Roman"/>
                <w:color w:val="000000"/>
                <w:spacing w:val="6"/>
                <w:sz w:val="24"/>
                <w:szCs w:val="24"/>
                <w:highlight w:val="none"/>
                <w:lang w:val="en-US" w:eastAsia="zh-CN"/>
              </w:rPr>
              <w:t>m</w:t>
            </w:r>
            <w:r>
              <w:rPr>
                <w:rFonts w:hint="eastAsia" w:ascii="宋体" w:hAnsi="宋体" w:eastAsia="宋体" w:cs="Times New Roman"/>
                <w:color w:val="000000"/>
                <w:spacing w:val="6"/>
                <w:sz w:val="24"/>
                <w:szCs w:val="24"/>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noWrap w:val="0"/>
            <w:vAlign w:val="center"/>
          </w:tcPr>
          <w:p>
            <w:pPr>
              <w:snapToGrid w:val="0"/>
              <w:spacing w:line="460" w:lineRule="exact"/>
              <w:jc w:val="center"/>
              <w:rPr>
                <w:rFonts w:hint="default" w:ascii="宋体" w:hAnsi="宋体" w:cs="Times New Roman"/>
                <w:color w:val="000000"/>
                <w:spacing w:val="6"/>
                <w:sz w:val="24"/>
                <w:szCs w:val="24"/>
                <w:lang w:val="en-US" w:eastAsia="zh-CN"/>
              </w:rPr>
            </w:pPr>
            <w:r>
              <w:rPr>
                <w:rFonts w:hint="eastAsia" w:ascii="宋体" w:hAnsi="宋体" w:cs="Times New Roman"/>
                <w:color w:val="000000"/>
                <w:spacing w:val="6"/>
                <w:sz w:val="24"/>
                <w:szCs w:val="24"/>
                <w:lang w:val="en-US" w:eastAsia="zh-CN"/>
              </w:rPr>
              <w:t>3</w:t>
            </w:r>
          </w:p>
        </w:tc>
        <w:tc>
          <w:tcPr>
            <w:tcW w:w="3098" w:type="dxa"/>
            <w:noWrap w:val="0"/>
            <w:vAlign w:val="center"/>
          </w:tcPr>
          <w:p>
            <w:pPr>
              <w:snapToGrid w:val="0"/>
              <w:spacing w:line="460" w:lineRule="exact"/>
              <w:jc w:val="center"/>
              <w:rPr>
                <w:rFonts w:hint="eastAsia" w:ascii="宋体" w:hAnsi="宋体" w:eastAsia="宋体" w:cs="Times New Roman"/>
                <w:color w:val="000000"/>
                <w:spacing w:val="6"/>
                <w:sz w:val="24"/>
                <w:szCs w:val="24"/>
                <w:lang w:val="en-US" w:eastAsia="zh-CN"/>
              </w:rPr>
            </w:pPr>
            <w:r>
              <w:rPr>
                <w:rFonts w:hint="eastAsia" w:ascii="宋体" w:hAnsi="宋体" w:cs="Times New Roman"/>
                <w:color w:val="000000"/>
                <w:spacing w:val="6"/>
                <w:sz w:val="24"/>
                <w:szCs w:val="24"/>
                <w:lang w:val="en-US" w:eastAsia="zh-CN"/>
              </w:rPr>
              <w:t>#2炉</w:t>
            </w:r>
            <w:r>
              <w:rPr>
                <w:rFonts w:hint="eastAsia" w:ascii="宋体" w:hAnsi="宋体" w:eastAsia="宋体" w:cs="Times New Roman"/>
                <w:color w:val="000000"/>
                <w:spacing w:val="6"/>
                <w:sz w:val="24"/>
                <w:szCs w:val="24"/>
                <w:lang w:val="en-US" w:eastAsia="zh-CN"/>
              </w:rPr>
              <w:t>混凝土原烟道内壁修复</w:t>
            </w:r>
          </w:p>
        </w:tc>
        <w:tc>
          <w:tcPr>
            <w:tcW w:w="885" w:type="dxa"/>
            <w:noWrap w:val="0"/>
            <w:vAlign w:val="center"/>
          </w:tcPr>
          <w:p>
            <w:pPr>
              <w:snapToGrid w:val="0"/>
              <w:spacing w:line="460" w:lineRule="exact"/>
              <w:jc w:val="center"/>
              <w:rPr>
                <w:rFonts w:hint="eastAsia" w:ascii="宋体" w:hAnsi="宋体" w:eastAsia="宋体" w:cs="Times New Roman"/>
                <w:color w:val="000000"/>
                <w:spacing w:val="6"/>
                <w:sz w:val="24"/>
                <w:szCs w:val="24"/>
                <w:lang w:val="en-US" w:eastAsia="zh-CN"/>
              </w:rPr>
            </w:pPr>
            <w:r>
              <w:rPr>
                <w:rFonts w:hint="eastAsia" w:ascii="宋体" w:hAnsi="宋体" w:eastAsia="宋体" w:cs="Times New Roman"/>
                <w:color w:val="000000"/>
                <w:spacing w:val="6"/>
                <w:sz w:val="24"/>
                <w:szCs w:val="24"/>
                <w:lang w:val="en-US" w:eastAsia="zh-CN"/>
              </w:rPr>
              <w:t>m</w:t>
            </w:r>
            <w:r>
              <w:rPr>
                <w:rFonts w:hint="eastAsia" w:ascii="宋体" w:hAnsi="宋体" w:eastAsia="宋体" w:cs="Times New Roman"/>
                <w:color w:val="000000"/>
                <w:spacing w:val="6"/>
                <w:sz w:val="24"/>
                <w:szCs w:val="24"/>
                <w:vertAlign w:val="superscript"/>
                <w:lang w:val="en-US" w:eastAsia="zh-CN"/>
              </w:rPr>
              <w:t>2</w:t>
            </w:r>
          </w:p>
        </w:tc>
        <w:tc>
          <w:tcPr>
            <w:tcW w:w="882" w:type="dxa"/>
            <w:noWrap w:val="0"/>
            <w:vAlign w:val="center"/>
          </w:tcPr>
          <w:p>
            <w:pPr>
              <w:snapToGrid w:val="0"/>
              <w:spacing w:line="460" w:lineRule="exact"/>
              <w:jc w:val="center"/>
              <w:rPr>
                <w:rFonts w:hint="default" w:ascii="宋体" w:hAnsi="宋体" w:cs="Times New Roman"/>
                <w:color w:val="000000"/>
                <w:spacing w:val="6"/>
                <w:sz w:val="24"/>
                <w:szCs w:val="24"/>
                <w:lang w:val="en-US" w:eastAsia="zh-CN"/>
              </w:rPr>
            </w:pPr>
            <w:r>
              <w:rPr>
                <w:rFonts w:hint="eastAsia" w:ascii="宋体" w:hAnsi="宋体" w:cs="Times New Roman"/>
                <w:color w:val="000000"/>
                <w:spacing w:val="6"/>
                <w:sz w:val="24"/>
                <w:szCs w:val="24"/>
                <w:lang w:val="en-US" w:eastAsia="zh-CN"/>
              </w:rPr>
              <w:t>80</w:t>
            </w:r>
          </w:p>
        </w:tc>
        <w:tc>
          <w:tcPr>
            <w:tcW w:w="2744" w:type="dxa"/>
            <w:noWrap w:val="0"/>
            <w:vAlign w:val="center"/>
          </w:tcPr>
          <w:p>
            <w:pPr>
              <w:snapToGrid w:val="0"/>
              <w:spacing w:line="460" w:lineRule="exact"/>
              <w:jc w:val="center"/>
              <w:rPr>
                <w:rFonts w:hint="default" w:ascii="宋体" w:hAnsi="宋体" w:eastAsia="宋体" w:cs="Times New Roman"/>
                <w:color w:val="000000"/>
                <w:spacing w:val="6"/>
                <w:sz w:val="24"/>
                <w:szCs w:val="24"/>
                <w:lang w:val="en-US" w:eastAsia="zh-CN"/>
              </w:rPr>
            </w:pPr>
            <w:r>
              <w:rPr>
                <w:rFonts w:hint="eastAsia" w:ascii="宋体" w:hAnsi="宋体" w:cs="Times New Roman"/>
                <w:color w:val="000000"/>
                <w:spacing w:val="6"/>
                <w:sz w:val="24"/>
                <w:szCs w:val="24"/>
                <w:lang w:val="en-US" w:eastAsia="zh-CN"/>
              </w:rPr>
              <w:t>含脚手架、损坏保温层拆除维修、所有施工垃圾、积灰清运</w:t>
            </w:r>
          </w:p>
        </w:tc>
      </w:tr>
    </w:tbl>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工程量暂估表仅供参考，本工程量表与实际工程量可能存在较大差异，实际工程量根据烟囱检查结果进行调整</w:t>
      </w:r>
      <w:r>
        <w:rPr>
          <w:rFonts w:hint="eastAsia" w:ascii="宋体" w:hAnsi="宋体" w:cs="宋体"/>
          <w:sz w:val="24"/>
          <w:szCs w:val="24"/>
          <w:lang w:val="en-US" w:eastAsia="zh-CN"/>
        </w:rPr>
        <w:t>（若实际工程款超过上述表格工程量，报价方需向采购方汇报，并经采购方同意后方可施工，工程量超出部分以本工程综合单价进行结算）</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报价方</w:t>
      </w:r>
      <w:r>
        <w:rPr>
          <w:rFonts w:hint="eastAsia" w:ascii="宋体" w:hAnsi="宋体" w:eastAsia="宋体" w:cs="宋体"/>
          <w:sz w:val="24"/>
          <w:szCs w:val="24"/>
          <w:lang w:val="en-US" w:eastAsia="zh-CN"/>
        </w:rPr>
        <w:t>应注意本工程综合单价不得因工程量变化而做任何调整。</w:t>
      </w:r>
    </w:p>
    <w:p>
      <w:pPr>
        <w:numPr>
          <w:ilvl w:val="0"/>
          <w:numId w:val="1"/>
        </w:numPr>
        <w:tabs>
          <w:tab w:val="left" w:pos="756"/>
        </w:tabs>
        <w:spacing w:line="360" w:lineRule="auto"/>
        <w:outlineLvl w:val="0"/>
        <w:rPr>
          <w:rFonts w:hint="eastAsia" w:ascii="宋体" w:hAnsi="宋体" w:cs="宋体"/>
          <w:b/>
          <w:bCs/>
          <w:sz w:val="24"/>
          <w:szCs w:val="24"/>
        </w:rPr>
      </w:pPr>
      <w:bookmarkStart w:id="16" w:name="_Toc23343"/>
      <w:bookmarkStart w:id="17" w:name="_Toc15040"/>
      <w:bookmarkStart w:id="18" w:name="_Toc22638"/>
      <w:bookmarkStart w:id="19" w:name="_Toc21130_WPSOffice_Level1"/>
      <w:r>
        <w:rPr>
          <w:rFonts w:hint="eastAsia" w:ascii="宋体" w:hAnsi="宋体" w:cs="宋体"/>
          <w:b/>
          <w:bCs/>
          <w:sz w:val="24"/>
          <w:szCs w:val="24"/>
        </w:rPr>
        <w:t>技术要求</w:t>
      </w:r>
      <w:bookmarkEnd w:id="16"/>
      <w:bookmarkEnd w:id="17"/>
      <w:bookmarkEnd w:id="18"/>
      <w:bookmarkEnd w:id="19"/>
    </w:p>
    <w:p>
      <w:pPr>
        <w:numPr>
          <w:ilvl w:val="0"/>
          <w:numId w:val="5"/>
        </w:numPr>
        <w:tabs>
          <w:tab w:val="left" w:pos="756"/>
        </w:tabs>
        <w:spacing w:line="360" w:lineRule="auto"/>
        <w:ind w:firstLine="480" w:firstLineChars="200"/>
        <w:rPr>
          <w:rFonts w:hint="eastAsia" w:ascii="宋体" w:hAnsi="宋体" w:cs="宋体"/>
          <w:bCs/>
          <w:sz w:val="24"/>
          <w:szCs w:val="24"/>
        </w:rPr>
      </w:pPr>
      <w:r>
        <w:rPr>
          <w:rFonts w:hint="eastAsia" w:ascii="宋体" w:hAnsi="宋体" w:cs="宋体"/>
          <w:bCs/>
          <w:sz w:val="24"/>
          <w:szCs w:val="24"/>
          <w:lang w:eastAsia="zh-CN"/>
        </w:rPr>
        <w:t>报价方</w:t>
      </w:r>
      <w:r>
        <w:rPr>
          <w:rFonts w:hint="eastAsia" w:ascii="宋体" w:hAnsi="宋体" w:cs="宋体"/>
          <w:bCs/>
          <w:sz w:val="24"/>
          <w:szCs w:val="24"/>
        </w:rPr>
        <w:t>应严格按现行国家和行业的相关技术规范、规程、标准要求进行施工，合理采用“四新”技术。</w:t>
      </w:r>
    </w:p>
    <w:p>
      <w:pPr>
        <w:numPr>
          <w:ilvl w:val="0"/>
          <w:numId w:val="5"/>
        </w:numPr>
        <w:tabs>
          <w:tab w:val="left" w:pos="756"/>
        </w:tabs>
        <w:spacing w:line="360" w:lineRule="auto"/>
        <w:ind w:firstLine="480" w:firstLineChars="200"/>
        <w:rPr>
          <w:rFonts w:hint="eastAsia" w:ascii="宋体" w:hAnsi="宋体" w:cs="宋体"/>
          <w:bCs/>
          <w:sz w:val="24"/>
          <w:szCs w:val="24"/>
        </w:rPr>
      </w:pPr>
      <w:r>
        <w:rPr>
          <w:rFonts w:hint="eastAsia" w:ascii="宋体" w:hAnsi="宋体" w:cs="宋体"/>
          <w:bCs/>
          <w:sz w:val="24"/>
          <w:szCs w:val="24"/>
          <w:lang w:eastAsia="zh-CN"/>
        </w:rPr>
        <w:t>报价方</w:t>
      </w:r>
      <w:r>
        <w:rPr>
          <w:rFonts w:hint="eastAsia" w:ascii="宋体" w:hAnsi="宋体" w:cs="宋体"/>
          <w:bCs/>
          <w:sz w:val="24"/>
          <w:szCs w:val="24"/>
        </w:rPr>
        <w:t>应</w:t>
      </w:r>
      <w:r>
        <w:rPr>
          <w:rFonts w:hint="eastAsia" w:ascii="宋体" w:hAnsi="宋体" w:cs="宋体"/>
          <w:sz w:val="24"/>
          <w:szCs w:val="24"/>
        </w:rPr>
        <w:t>严格</w:t>
      </w:r>
      <w:r>
        <w:rPr>
          <w:rFonts w:hint="eastAsia" w:ascii="宋体" w:hAnsi="宋体" w:cs="宋体"/>
          <w:bCs/>
          <w:sz w:val="24"/>
          <w:szCs w:val="24"/>
        </w:rPr>
        <w:t>遵守</w:t>
      </w:r>
      <w:r>
        <w:rPr>
          <w:rFonts w:hint="eastAsia" w:ascii="宋体" w:hAnsi="宋体" w:cs="宋体"/>
          <w:bCs/>
          <w:sz w:val="24"/>
          <w:szCs w:val="24"/>
          <w:lang w:eastAsia="zh-CN"/>
        </w:rPr>
        <w:t>采购方</w:t>
      </w:r>
      <w:r>
        <w:rPr>
          <w:rFonts w:hint="eastAsia" w:ascii="宋体" w:hAnsi="宋体" w:cs="宋体"/>
          <w:bCs/>
          <w:sz w:val="24"/>
          <w:szCs w:val="24"/>
        </w:rPr>
        <w:t>的相关规章制度，服从和接受</w:t>
      </w:r>
      <w:r>
        <w:rPr>
          <w:rFonts w:hint="eastAsia" w:ascii="宋体" w:hAnsi="宋体" w:cs="宋体"/>
          <w:bCs/>
          <w:sz w:val="24"/>
          <w:szCs w:val="24"/>
          <w:lang w:eastAsia="zh-CN"/>
        </w:rPr>
        <w:t>采购方</w:t>
      </w:r>
      <w:r>
        <w:rPr>
          <w:rFonts w:hint="eastAsia" w:ascii="宋体" w:hAnsi="宋体" w:cs="宋体"/>
          <w:bCs/>
          <w:sz w:val="24"/>
          <w:szCs w:val="24"/>
        </w:rPr>
        <w:t>相关部门的日常监督、指导和管理，接受其检查和考核。</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工程开工3日前向</w:t>
      </w:r>
      <w:r>
        <w:rPr>
          <w:rFonts w:hint="eastAsia" w:ascii="宋体" w:hAnsi="宋体" w:cs="宋体"/>
          <w:sz w:val="24"/>
          <w:szCs w:val="24"/>
          <w:lang w:eastAsia="zh-CN"/>
        </w:rPr>
        <w:t>采购方</w:t>
      </w:r>
      <w:r>
        <w:rPr>
          <w:rFonts w:hint="eastAsia" w:ascii="宋体" w:hAnsi="宋体" w:cs="宋体"/>
          <w:sz w:val="24"/>
          <w:szCs w:val="24"/>
        </w:rPr>
        <w:t>报审施工方案，经</w:t>
      </w:r>
      <w:r>
        <w:rPr>
          <w:rFonts w:hint="eastAsia" w:ascii="宋体" w:hAnsi="宋体" w:cs="宋体"/>
          <w:sz w:val="24"/>
          <w:szCs w:val="24"/>
          <w:lang w:eastAsia="zh-CN"/>
        </w:rPr>
        <w:t>采购方</w:t>
      </w:r>
      <w:r>
        <w:rPr>
          <w:rFonts w:hint="eastAsia" w:ascii="宋体" w:hAnsi="宋体" w:cs="宋体"/>
          <w:sz w:val="24"/>
          <w:szCs w:val="24"/>
        </w:rPr>
        <w:t>审核同意后方可执行。</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在</w:t>
      </w:r>
      <w:r>
        <w:rPr>
          <w:rFonts w:hint="eastAsia" w:ascii="宋体" w:hAnsi="宋体" w:cs="宋体"/>
          <w:sz w:val="24"/>
          <w:szCs w:val="24"/>
          <w:lang w:eastAsia="zh-CN"/>
        </w:rPr>
        <w:t>采购方</w:t>
      </w:r>
      <w:r>
        <w:rPr>
          <w:rFonts w:hint="eastAsia" w:ascii="宋体" w:hAnsi="宋体" w:cs="宋体"/>
          <w:sz w:val="24"/>
          <w:szCs w:val="24"/>
        </w:rPr>
        <w:t>生产厂区从事维修施工应按规定办理工作票，并做好相关安全措施。</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应建立健全管理机构，按项目经理责任制进行安全生产管理，配备项目安全及技术管理人员，不同工种的施工人员及数量应满足工期需要。</w:t>
      </w:r>
      <w:r>
        <w:rPr>
          <w:rFonts w:hint="eastAsia" w:ascii="宋体" w:hAnsi="宋体" w:cs="宋体"/>
          <w:sz w:val="24"/>
          <w:szCs w:val="24"/>
          <w:lang w:eastAsia="zh-CN"/>
        </w:rPr>
        <w:t>报价方</w:t>
      </w:r>
      <w:r>
        <w:rPr>
          <w:rFonts w:hint="eastAsia" w:ascii="宋体" w:hAnsi="宋体" w:cs="宋体"/>
          <w:sz w:val="24"/>
          <w:szCs w:val="24"/>
        </w:rPr>
        <w:t>管理人员应熟悉燃煤电厂相关检修工作流程和安全管理标准。</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用于本工程的原材料、成品、半成品等应按相关规范要求提供产品合格证</w:t>
      </w:r>
      <w:r>
        <w:rPr>
          <w:rFonts w:hint="eastAsia" w:ascii="宋体" w:hAnsi="宋体" w:cs="宋体"/>
          <w:sz w:val="24"/>
          <w:szCs w:val="24"/>
          <w:lang w:eastAsia="zh-CN"/>
        </w:rPr>
        <w:t>、</w:t>
      </w:r>
      <w:r>
        <w:rPr>
          <w:rFonts w:hint="eastAsia" w:ascii="宋体" w:hAnsi="宋体" w:cs="宋体"/>
          <w:sz w:val="24"/>
          <w:szCs w:val="24"/>
          <w:lang w:val="en-US" w:eastAsia="zh-CN"/>
        </w:rPr>
        <w:t>型式检验报告</w:t>
      </w:r>
      <w:r>
        <w:rPr>
          <w:rFonts w:hint="eastAsia" w:ascii="宋体" w:hAnsi="宋体" w:cs="宋体"/>
          <w:sz w:val="24"/>
          <w:szCs w:val="24"/>
        </w:rPr>
        <w:t>，需复试的应在复检合格后方可使用。</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用于本工程的防腐材料、保温材料其耐高温性能不低于180℃</w:t>
      </w:r>
      <w:r>
        <w:rPr>
          <w:rFonts w:hint="eastAsia" w:ascii="宋体" w:hAnsi="宋体" w:cs="宋体"/>
          <w:sz w:val="24"/>
          <w:szCs w:val="24"/>
          <w:lang w:eastAsia="zh-CN"/>
        </w:rPr>
        <w:t>（</w:t>
      </w:r>
      <w:r>
        <w:rPr>
          <w:rFonts w:hint="eastAsia" w:ascii="宋体" w:hAnsi="宋体" w:cs="宋体"/>
          <w:sz w:val="24"/>
          <w:szCs w:val="24"/>
          <w:lang w:val="en-US" w:eastAsia="zh-CN"/>
        </w:rPr>
        <w:t>净烟道及烟囱为8</w:t>
      </w:r>
      <w:r>
        <w:rPr>
          <w:rFonts w:hint="eastAsia" w:ascii="宋体" w:hAnsi="宋体" w:cs="宋体"/>
          <w:sz w:val="24"/>
          <w:szCs w:val="24"/>
        </w:rPr>
        <w:t>0℃</w:t>
      </w:r>
      <w:r>
        <w:rPr>
          <w:rFonts w:hint="eastAsia" w:ascii="宋体" w:hAnsi="宋体" w:cs="宋体"/>
          <w:sz w:val="24"/>
          <w:szCs w:val="24"/>
          <w:lang w:eastAsia="zh-CN"/>
        </w:rPr>
        <w:t>）</w:t>
      </w:r>
      <w:r>
        <w:rPr>
          <w:rFonts w:hint="eastAsia" w:ascii="宋体" w:hAnsi="宋体" w:cs="宋体"/>
          <w:sz w:val="24"/>
          <w:szCs w:val="24"/>
        </w:rPr>
        <w:t>，并提供有资质的第三方机构出具的材料耐酸性、耐热性及物理力学性能</w:t>
      </w:r>
      <w:r>
        <w:rPr>
          <w:rFonts w:hint="eastAsia" w:ascii="宋体" w:hAnsi="宋体" w:cs="宋体"/>
          <w:sz w:val="24"/>
          <w:szCs w:val="24"/>
          <w:lang w:val="en-US" w:eastAsia="zh-CN"/>
        </w:rPr>
        <w:t>等指标的</w:t>
      </w:r>
      <w:r>
        <w:rPr>
          <w:rFonts w:hint="eastAsia" w:ascii="宋体" w:hAnsi="宋体" w:cs="宋体"/>
          <w:sz w:val="24"/>
          <w:szCs w:val="24"/>
        </w:rPr>
        <w:t>检测报告</w:t>
      </w:r>
      <w:r>
        <w:rPr>
          <w:rFonts w:hint="eastAsia" w:ascii="宋体" w:hAnsi="宋体" w:cs="宋体"/>
          <w:sz w:val="24"/>
          <w:szCs w:val="24"/>
          <w:lang w:eastAsia="zh-CN"/>
        </w:rPr>
        <w:t>，</w:t>
      </w:r>
      <w:r>
        <w:rPr>
          <w:rFonts w:hint="eastAsia" w:ascii="宋体" w:hAnsi="宋体" w:cs="宋体"/>
          <w:sz w:val="24"/>
          <w:szCs w:val="24"/>
          <w:lang w:val="en-US" w:eastAsia="zh-CN"/>
        </w:rPr>
        <w:t>所使用材料应符合国家及电力行业相关规范的要求（以国标及行业规范的最高要求为准）</w:t>
      </w:r>
      <w:r>
        <w:rPr>
          <w:rFonts w:hint="eastAsia" w:ascii="宋体" w:hAnsi="宋体" w:cs="宋体"/>
          <w:sz w:val="24"/>
          <w:szCs w:val="24"/>
        </w:rPr>
        <w:t>。</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负责做好施工过程记录、施工隐蔽记录、施工质量验评、试验报告等过程资料，并报</w:t>
      </w:r>
      <w:r>
        <w:rPr>
          <w:rFonts w:hint="eastAsia" w:ascii="宋体" w:hAnsi="宋体" w:cs="宋体"/>
          <w:sz w:val="24"/>
          <w:szCs w:val="24"/>
          <w:lang w:eastAsia="zh-CN"/>
        </w:rPr>
        <w:t>采购方</w:t>
      </w:r>
      <w:r>
        <w:rPr>
          <w:rFonts w:hint="eastAsia" w:ascii="宋体" w:hAnsi="宋体" w:cs="宋体"/>
          <w:sz w:val="24"/>
          <w:szCs w:val="24"/>
        </w:rPr>
        <w:t>审核。</w:t>
      </w:r>
    </w:p>
    <w:p>
      <w:pPr>
        <w:numPr>
          <w:ilvl w:val="0"/>
          <w:numId w:val="5"/>
        </w:numPr>
        <w:tabs>
          <w:tab w:val="left" w:pos="756"/>
        </w:tabs>
        <w:spacing w:line="360" w:lineRule="auto"/>
        <w:ind w:firstLine="480" w:firstLineChars="200"/>
        <w:rPr>
          <w:rFonts w:hint="eastAsia" w:eastAsia="宋体"/>
          <w:lang w:val="en-US" w:eastAsia="zh-CN"/>
        </w:rPr>
      </w:pPr>
      <w:r>
        <w:rPr>
          <w:rFonts w:hint="eastAsia" w:ascii="宋体" w:hAnsi="宋体" w:cs="宋体"/>
          <w:bCs/>
          <w:sz w:val="24"/>
          <w:szCs w:val="24"/>
        </w:rPr>
        <w:t>工程施工</w:t>
      </w:r>
      <w:r>
        <w:rPr>
          <w:rFonts w:hint="eastAsia" w:ascii="宋体" w:hAnsi="宋体" w:cs="宋体"/>
          <w:sz w:val="24"/>
          <w:szCs w:val="24"/>
        </w:rPr>
        <w:t>质量</w:t>
      </w:r>
      <w:r>
        <w:rPr>
          <w:rFonts w:hint="eastAsia" w:ascii="宋体" w:hAnsi="宋体" w:cs="宋体"/>
          <w:bCs/>
          <w:sz w:val="24"/>
          <w:szCs w:val="24"/>
        </w:rPr>
        <w:t>管理实行质检点和三级验收相结合的方式，质检人员应严格按照施工规范规定对直接影响施工质量的H点和W点进行检查和签证。施工过程中发现的不符合项应填写不符合项通知单及关闭单，并按相应程序处理。所有项目的施工质量验收应实行签字责任制和质量追溯制。</w:t>
      </w:r>
    </w:p>
    <w:p>
      <w:pPr>
        <w:numPr>
          <w:ilvl w:val="0"/>
          <w:numId w:val="5"/>
        </w:numPr>
        <w:tabs>
          <w:tab w:val="left" w:pos="756"/>
        </w:tabs>
        <w:spacing w:line="360" w:lineRule="auto"/>
        <w:ind w:firstLine="480" w:firstLineChars="200"/>
        <w:rPr>
          <w:rFonts w:hint="eastAsia" w:ascii="宋体" w:hAnsi="宋体" w:cs="宋体"/>
          <w:bCs/>
          <w:sz w:val="24"/>
          <w:szCs w:val="24"/>
        </w:rPr>
      </w:pPr>
      <w:r>
        <w:rPr>
          <w:rFonts w:hint="eastAsia" w:ascii="宋体" w:hAnsi="宋体" w:cs="宋体"/>
          <w:bCs/>
          <w:sz w:val="24"/>
          <w:szCs w:val="24"/>
          <w:lang w:val="en-US" w:eastAsia="zh-CN"/>
        </w:rPr>
        <w:t>报价方施工过程中必须持证上岗（如：高空作业人员需持有登高证，特种作业人员需持有相关证件）。</w:t>
      </w:r>
    </w:p>
    <w:p>
      <w:pPr>
        <w:numPr>
          <w:ilvl w:val="0"/>
          <w:numId w:val="5"/>
        </w:numPr>
        <w:tabs>
          <w:tab w:val="left" w:pos="756"/>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工程竣工验收合格后30日内，</w:t>
      </w:r>
      <w:r>
        <w:rPr>
          <w:rFonts w:hint="eastAsia" w:ascii="宋体" w:hAnsi="宋体" w:cs="宋体"/>
          <w:bCs/>
          <w:sz w:val="24"/>
          <w:szCs w:val="24"/>
          <w:lang w:eastAsia="zh-CN"/>
        </w:rPr>
        <w:t>报价方</w:t>
      </w:r>
      <w:r>
        <w:rPr>
          <w:rFonts w:hint="eastAsia" w:ascii="宋体" w:hAnsi="宋体" w:cs="宋体"/>
          <w:bCs/>
          <w:sz w:val="24"/>
          <w:szCs w:val="24"/>
        </w:rPr>
        <w:t>负责向</w:t>
      </w:r>
      <w:r>
        <w:rPr>
          <w:rFonts w:hint="eastAsia" w:ascii="宋体" w:hAnsi="宋体" w:cs="宋体"/>
          <w:bCs/>
          <w:sz w:val="24"/>
          <w:szCs w:val="24"/>
          <w:lang w:eastAsia="zh-CN"/>
        </w:rPr>
        <w:t>采购方</w:t>
      </w:r>
      <w:r>
        <w:rPr>
          <w:rFonts w:hint="eastAsia" w:ascii="宋体" w:hAnsi="宋体" w:cs="宋体"/>
          <w:bCs/>
          <w:sz w:val="24"/>
          <w:szCs w:val="24"/>
        </w:rPr>
        <w:t>提供经审查合格的竣工资料，竣工资料要求二份（正本一份、副本一份），并提交电子版</w:t>
      </w:r>
      <w:r>
        <w:rPr>
          <w:rFonts w:hint="eastAsia" w:ascii="宋体" w:hAnsi="宋体" w:cs="宋体"/>
          <w:bCs/>
          <w:sz w:val="24"/>
          <w:szCs w:val="24"/>
          <w:lang w:val="en-US" w:eastAsia="zh-CN"/>
        </w:rPr>
        <w:t>二</w:t>
      </w:r>
      <w:r>
        <w:rPr>
          <w:rFonts w:hint="eastAsia" w:ascii="宋体" w:hAnsi="宋体" w:cs="宋体"/>
          <w:bCs/>
          <w:sz w:val="24"/>
          <w:szCs w:val="24"/>
        </w:rPr>
        <w:t>份。</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应根据工程特性进行安全技术交底，并报</w:t>
      </w:r>
      <w:r>
        <w:rPr>
          <w:rFonts w:hint="eastAsia" w:ascii="宋体" w:hAnsi="宋体" w:cs="宋体"/>
          <w:sz w:val="24"/>
          <w:szCs w:val="24"/>
          <w:lang w:eastAsia="zh-CN"/>
        </w:rPr>
        <w:t>采购方</w:t>
      </w:r>
      <w:r>
        <w:rPr>
          <w:rFonts w:hint="eastAsia" w:ascii="宋体" w:hAnsi="宋体" w:cs="宋体"/>
          <w:sz w:val="24"/>
          <w:szCs w:val="24"/>
        </w:rPr>
        <w:t>管理人员审核。</w:t>
      </w:r>
    </w:p>
    <w:p>
      <w:pPr>
        <w:numPr>
          <w:ilvl w:val="0"/>
          <w:numId w:val="5"/>
        </w:numPr>
        <w:tabs>
          <w:tab w:val="left" w:pos="756"/>
        </w:tabs>
        <w:spacing w:line="360" w:lineRule="auto"/>
        <w:ind w:firstLine="480" w:firstLineChars="200"/>
        <w:rPr>
          <w:rFonts w:ascii="宋体" w:hAnsi="宋体" w:cs="宋体"/>
          <w:sz w:val="24"/>
          <w:szCs w:val="24"/>
        </w:rPr>
      </w:pPr>
      <w:r>
        <w:rPr>
          <w:rFonts w:hint="eastAsia" w:ascii="宋体" w:hAnsi="宋体" w:cs="宋体"/>
          <w:sz w:val="24"/>
          <w:szCs w:val="24"/>
        </w:rPr>
        <w:t>用于本工程的测量、计量仪器应按规范要求进行定期检定，合格后方可使用。</w:t>
      </w:r>
    </w:p>
    <w:p>
      <w:pPr>
        <w:numPr>
          <w:ilvl w:val="0"/>
          <w:numId w:val="5"/>
        </w:numPr>
        <w:tabs>
          <w:tab w:val="left" w:pos="756"/>
        </w:tabs>
        <w:spacing w:line="360" w:lineRule="auto"/>
        <w:ind w:firstLine="480" w:firstLineChars="200"/>
        <w:rPr>
          <w:rFonts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完成的各项工作经</w:t>
      </w:r>
      <w:r>
        <w:rPr>
          <w:rFonts w:hint="eastAsia" w:ascii="宋体" w:hAnsi="宋体" w:cs="宋体"/>
          <w:sz w:val="24"/>
          <w:szCs w:val="24"/>
          <w:lang w:eastAsia="zh-CN"/>
        </w:rPr>
        <w:t>采购方</w:t>
      </w:r>
      <w:r>
        <w:rPr>
          <w:rFonts w:hint="eastAsia" w:ascii="宋体" w:hAnsi="宋体" w:cs="宋体"/>
          <w:sz w:val="24"/>
          <w:szCs w:val="24"/>
        </w:rPr>
        <w:t>技术管理人员检查合格后，应即时办理工程验收文件。</w:t>
      </w:r>
    </w:p>
    <w:p>
      <w:pPr>
        <w:numPr>
          <w:ilvl w:val="0"/>
          <w:numId w:val="5"/>
        </w:numPr>
        <w:tabs>
          <w:tab w:val="left" w:pos="756"/>
        </w:tabs>
        <w:spacing w:line="360" w:lineRule="auto"/>
        <w:ind w:firstLine="480" w:firstLineChars="200"/>
        <w:rPr>
          <w:rFonts w:ascii="宋体" w:hAnsi="宋体" w:cs="宋体"/>
          <w:sz w:val="24"/>
          <w:szCs w:val="24"/>
        </w:rPr>
      </w:pPr>
      <w:r>
        <w:rPr>
          <w:rFonts w:hint="eastAsia" w:ascii="宋体" w:hAnsi="宋体" w:cs="宋体"/>
          <w:sz w:val="24"/>
          <w:szCs w:val="24"/>
        </w:rPr>
        <w:t>工程计量原则：由</w:t>
      </w:r>
      <w:r>
        <w:rPr>
          <w:rFonts w:hint="eastAsia" w:ascii="宋体" w:hAnsi="宋体" w:cs="宋体"/>
          <w:sz w:val="24"/>
          <w:szCs w:val="24"/>
          <w:lang w:eastAsia="zh-CN"/>
        </w:rPr>
        <w:t>采购方</w:t>
      </w:r>
      <w:r>
        <w:rPr>
          <w:rFonts w:hint="eastAsia" w:ascii="宋体" w:hAnsi="宋体" w:cs="宋体"/>
          <w:sz w:val="24"/>
          <w:szCs w:val="24"/>
        </w:rPr>
        <w:t>生产技术部组织计划经营部、设备维修部等人员现场收方，根据收方签证单计量。</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报价方</w:t>
      </w:r>
      <w:r>
        <w:rPr>
          <w:rFonts w:hint="eastAsia" w:ascii="宋体" w:hAnsi="宋体" w:cs="宋体"/>
          <w:sz w:val="24"/>
          <w:szCs w:val="24"/>
        </w:rPr>
        <w:t>人员必须服从</w:t>
      </w:r>
      <w:r>
        <w:rPr>
          <w:rFonts w:hint="eastAsia" w:ascii="宋体" w:hAnsi="宋体" w:cs="宋体"/>
          <w:sz w:val="24"/>
          <w:szCs w:val="24"/>
          <w:lang w:eastAsia="zh-CN"/>
        </w:rPr>
        <w:t>采购方</w:t>
      </w:r>
      <w:r>
        <w:rPr>
          <w:rFonts w:hint="eastAsia" w:ascii="宋体" w:hAnsi="宋体" w:cs="宋体"/>
          <w:sz w:val="24"/>
          <w:szCs w:val="24"/>
        </w:rPr>
        <w:t>生产调度和指挥，接受</w:t>
      </w:r>
      <w:r>
        <w:rPr>
          <w:rFonts w:hint="eastAsia" w:ascii="宋体" w:hAnsi="宋体" w:cs="宋体"/>
          <w:sz w:val="24"/>
          <w:szCs w:val="24"/>
          <w:lang w:eastAsia="zh-CN"/>
        </w:rPr>
        <w:t>采购方</w:t>
      </w:r>
      <w:r>
        <w:rPr>
          <w:rFonts w:hint="eastAsia" w:ascii="宋体" w:hAnsi="宋体" w:cs="宋体"/>
          <w:sz w:val="24"/>
          <w:szCs w:val="24"/>
        </w:rPr>
        <w:t>各项规章制度的管理和考核。</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实行周工作总结制度，总结主要包括：本周主要完成的工作，需协调事项，工作改进措施、建议，下周工作计划等。每周五前报</w:t>
      </w:r>
      <w:r>
        <w:rPr>
          <w:rFonts w:hint="eastAsia" w:ascii="宋体" w:hAnsi="宋体" w:cs="宋体"/>
          <w:sz w:val="24"/>
          <w:szCs w:val="24"/>
          <w:lang w:eastAsia="zh-CN"/>
        </w:rPr>
        <w:t>采购方</w:t>
      </w:r>
      <w:r>
        <w:rPr>
          <w:rFonts w:hint="eastAsia" w:ascii="宋体" w:hAnsi="宋体" w:cs="宋体"/>
          <w:sz w:val="24"/>
          <w:szCs w:val="24"/>
        </w:rPr>
        <w:t>相关部门。</w:t>
      </w:r>
    </w:p>
    <w:p>
      <w:pPr>
        <w:numPr>
          <w:ilvl w:val="0"/>
          <w:numId w:val="5"/>
        </w:numPr>
        <w:tabs>
          <w:tab w:val="left" w:pos="756"/>
        </w:tabs>
        <w:spacing w:line="360" w:lineRule="auto"/>
        <w:ind w:firstLine="480" w:firstLineChars="200"/>
        <w:rPr>
          <w:rFonts w:hint="eastAsia" w:ascii="宋体" w:hAnsi="宋体" w:cs="宋体"/>
          <w:sz w:val="24"/>
          <w:szCs w:val="24"/>
        </w:rPr>
      </w:pPr>
      <w:r>
        <w:rPr>
          <w:rFonts w:hint="eastAsia" w:ascii="宋体" w:hAnsi="宋体" w:cs="宋体"/>
          <w:sz w:val="24"/>
          <w:szCs w:val="24"/>
        </w:rPr>
        <w:t>若</w:t>
      </w:r>
      <w:r>
        <w:rPr>
          <w:rFonts w:hint="eastAsia" w:ascii="宋体" w:hAnsi="宋体" w:cs="宋体"/>
          <w:sz w:val="24"/>
          <w:szCs w:val="24"/>
          <w:lang w:eastAsia="zh-CN"/>
        </w:rPr>
        <w:t>报价方</w:t>
      </w:r>
      <w:r>
        <w:rPr>
          <w:rFonts w:hint="eastAsia" w:ascii="宋体" w:hAnsi="宋体" w:cs="宋体"/>
          <w:sz w:val="24"/>
          <w:szCs w:val="24"/>
        </w:rPr>
        <w:t>因产品、技术等原因而造成质量不合格、返工、设备损坏事故等，或不听从</w:t>
      </w:r>
      <w:r>
        <w:rPr>
          <w:rFonts w:hint="eastAsia" w:ascii="宋体" w:hAnsi="宋体" w:cs="宋体"/>
          <w:sz w:val="24"/>
          <w:szCs w:val="24"/>
          <w:lang w:eastAsia="zh-CN"/>
        </w:rPr>
        <w:t>采购方</w:t>
      </w:r>
      <w:r>
        <w:rPr>
          <w:rFonts w:hint="eastAsia" w:ascii="宋体" w:hAnsi="宋体" w:cs="宋体"/>
          <w:sz w:val="24"/>
          <w:szCs w:val="24"/>
        </w:rPr>
        <w:t>工作安排和指挥的，由</w:t>
      </w:r>
      <w:r>
        <w:rPr>
          <w:rFonts w:hint="eastAsia" w:ascii="宋体" w:hAnsi="宋体" w:cs="宋体"/>
          <w:sz w:val="24"/>
          <w:szCs w:val="24"/>
          <w:lang w:eastAsia="zh-CN"/>
        </w:rPr>
        <w:t>采购方</w:t>
      </w:r>
      <w:r>
        <w:rPr>
          <w:rFonts w:hint="eastAsia" w:ascii="宋体" w:hAnsi="宋体" w:cs="宋体"/>
          <w:sz w:val="24"/>
          <w:szCs w:val="24"/>
        </w:rPr>
        <w:t>根据四川泸州川南发电有限责任公司和国家相关规定进行考核和处罚。</w:t>
      </w:r>
    </w:p>
    <w:p>
      <w:pPr>
        <w:numPr>
          <w:ilvl w:val="0"/>
          <w:numId w:val="5"/>
        </w:numPr>
        <w:tabs>
          <w:tab w:val="left" w:pos="75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烟囱检查技术要求：</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检查范围包括：烟囱内筒内、外壁，外筒内壁，内外筒间钢平台、烟囱顶板、烟囱附件（门、窗、信号灯、排液系统）等。</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检查内容：包括但不限于结构变形、开裂、脱落情况，结构防护层腐蚀、渗漏情况，构配件</w:t>
      </w:r>
      <w:r>
        <w:rPr>
          <w:rFonts w:hint="eastAsia" w:ascii="宋体" w:hAnsi="宋体" w:eastAsia="宋体" w:cs="宋体"/>
          <w:sz w:val="24"/>
          <w:szCs w:val="24"/>
          <w:lang w:val="en-US" w:eastAsia="zh-CN"/>
        </w:rPr>
        <w:t>完好情况，金属构件变形、腐蚀情况，排液系统运行现状等。</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烟囱检查应采用影像、照片、文字相结合的方式详细记录，对检查中发现的缺陷或隐患应就地做好标识。检查应形成检查报告，对检查中发现的缺陷及隐患进行详细的描述，分析产生的原因，并提出修复方案合理化建议，后期运行维护建议等。</w:t>
      </w:r>
    </w:p>
    <w:p>
      <w:pPr>
        <w:numPr>
          <w:ilvl w:val="0"/>
          <w:numId w:val="5"/>
        </w:numPr>
        <w:tabs>
          <w:tab w:val="left" w:pos="75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烟囱防腐保温修复技术要求：</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烟囱防腐可采用原设计的砖胶体系（玻化砖+防腐涂层）进行，若采用满足烟气工况运行条件的其它做法替代原有做法，所提供的做法应为成熟工艺（类似运行环境成功应用案例，运行不低于3年）且经</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lang w:val="en-US" w:eastAsia="zh-CN"/>
        </w:rPr>
        <w:t>认可。</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烟囱防腐修复范围根据检查结果由双方工程师共同认定，修复范围应就地做好明显标识（标记），烟气渗漏部位修复应清理至基层，采用高压水枪或压缩空气冲洗干净，防腐层破损、玻化砖掉落部位应清理松散、脱落材料，修复范围与周边应平滑过渡搭接，形成彻底的密封机体，避免二次渗漏。</w:t>
      </w:r>
    </w:p>
    <w:p>
      <w:pPr>
        <w:keepNext w:val="0"/>
        <w:keepLines w:val="0"/>
        <w:pageBreakBefore w:val="0"/>
        <w:widowControl w:val="0"/>
        <w:numPr>
          <w:ilvl w:val="0"/>
          <w:numId w:val="5"/>
        </w:numPr>
        <w:tabs>
          <w:tab w:val="left" w:pos="756"/>
        </w:tabs>
        <w:kinsoku/>
        <w:wordWrap/>
        <w:overflowPunct/>
        <w:topLinePunct w:val="0"/>
        <w:autoSpaceDE/>
        <w:autoSpaceDN/>
        <w:bidi w:val="0"/>
        <w:adjustRightInd/>
        <w:snapToGrid/>
        <w:spacing w:line="360" w:lineRule="auto"/>
        <w:ind w:left="0" w:leftChars="0" w:firstLine="40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混凝土原烟道内壁保温防腐修复技术要求：</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混凝土原烟道内壁修复：#2混凝土烟道内耐酸胶泥砌陶土砖内衬垮塌及变形严重的内衬砌体约</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清理至混凝土结构基层，剔除混凝土基体表面疏松的石子，锈蚀的钢筋进行除锈处理，采用防腐砂浆抹面（设钢丝网加强），混凝土表面涂刷防腐涂层，参照原设计图纸恢复保温层（憎水性珍珠岩棉板）和耐酸胶泥砌陶土砖内衬（砖砌体采用φ6@600镀锌钢筋与混凝土结构层拉结）。</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混凝土原烟道运行期间烟气温度高，腐蚀严重，</w:t>
      </w:r>
      <w:r>
        <w:rPr>
          <w:rFonts w:hint="eastAsia" w:ascii="宋体" w:hAnsi="宋体" w:cs="宋体"/>
          <w:sz w:val="24"/>
          <w:szCs w:val="24"/>
          <w:lang w:val="en-US" w:eastAsia="zh-CN"/>
        </w:rPr>
        <w:t>报价方</w:t>
      </w:r>
      <w:r>
        <w:rPr>
          <w:rFonts w:hint="eastAsia" w:ascii="宋体" w:hAnsi="宋体" w:eastAsia="宋体" w:cs="宋体"/>
          <w:sz w:val="24"/>
          <w:szCs w:val="24"/>
          <w:lang w:val="en-US" w:eastAsia="zh-CN"/>
        </w:rPr>
        <w:t>提供的方案应确保能适应其运行环境，类似运行环境成功应用案例，运行不低于3年。</w:t>
      </w:r>
    </w:p>
    <w:p>
      <w:pPr>
        <w:numPr>
          <w:ilvl w:val="0"/>
          <w:numId w:val="5"/>
        </w:numPr>
        <w:tabs>
          <w:tab w:val="left" w:pos="75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材料技术要求：</w:t>
      </w:r>
    </w:p>
    <w:p>
      <w:pPr>
        <w:keepNext w:val="0"/>
        <w:keepLines w:val="0"/>
        <w:pageBreakBefore w:val="0"/>
        <w:widowControl w:val="0"/>
        <w:numPr>
          <w:ilvl w:val="1"/>
          <w:numId w:val="5"/>
        </w:numPr>
        <w:tabs>
          <w:tab w:val="left" w:pos="756"/>
          <w:tab w:val="clear" w:pos="840"/>
        </w:tabs>
        <w:kinsoku/>
        <w:wordWrap/>
        <w:overflowPunct/>
        <w:topLinePunct w:val="0"/>
        <w:autoSpaceDE/>
        <w:autoSpaceDN/>
        <w:bidi w:val="0"/>
        <w:adjustRightInd/>
        <w:snapToGrid/>
        <w:spacing w:line="360" w:lineRule="auto"/>
        <w:ind w:left="42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玻化陶瓷砖技术要求见下表。</w:t>
      </w:r>
    </w:p>
    <w:p>
      <w:pPr>
        <w:snapToGrid w:val="0"/>
        <w:spacing w:line="460" w:lineRule="exact"/>
        <w:jc w:val="center"/>
        <w:rPr>
          <w:rFonts w:hint="eastAsia" w:ascii="宋体" w:hAnsi="宋体"/>
          <w:color w:val="000000"/>
          <w:spacing w:val="6"/>
          <w:sz w:val="24"/>
          <w:szCs w:val="24"/>
        </w:rPr>
      </w:pPr>
      <w:r>
        <w:rPr>
          <w:rFonts w:hint="eastAsia" w:ascii="宋体" w:hAnsi="宋体"/>
          <w:color w:val="000000"/>
          <w:spacing w:val="6"/>
          <w:sz w:val="24"/>
          <w:szCs w:val="24"/>
          <w:lang w:val="en-US" w:eastAsia="zh-CN"/>
        </w:rPr>
        <w:t>玻化陶瓷砖技术</w:t>
      </w:r>
      <w:r>
        <w:rPr>
          <w:rFonts w:hint="eastAsia" w:ascii="宋体" w:hAnsi="宋体"/>
          <w:color w:val="000000"/>
          <w:spacing w:val="6"/>
          <w:sz w:val="24"/>
          <w:szCs w:val="24"/>
        </w:rPr>
        <w:t>要求</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430"/>
        <w:gridCol w:w="1230"/>
        <w:gridCol w:w="208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01"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序号</w:t>
            </w:r>
          </w:p>
        </w:tc>
        <w:tc>
          <w:tcPr>
            <w:tcW w:w="1425"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性</w:t>
            </w:r>
            <w:r>
              <w:rPr>
                <w:rFonts w:ascii="Arial" w:hAnsi="Arial" w:cs="Arial"/>
                <w:color w:val="000000"/>
                <w:sz w:val="24"/>
                <w:szCs w:val="24"/>
              </w:rPr>
              <w:t xml:space="preserve"> </w:t>
            </w:r>
            <w:r>
              <w:rPr>
                <w:rFonts w:ascii="Arial" w:hAnsi="宋体" w:cs="Arial"/>
                <w:color w:val="000000"/>
                <w:sz w:val="24"/>
                <w:szCs w:val="24"/>
              </w:rPr>
              <w:t>能</w:t>
            </w:r>
            <w:r>
              <w:rPr>
                <w:rFonts w:ascii="Arial" w:hAnsi="Arial" w:cs="Arial"/>
                <w:color w:val="000000"/>
                <w:sz w:val="24"/>
                <w:szCs w:val="24"/>
              </w:rPr>
              <w:t xml:space="preserve"> </w:t>
            </w:r>
            <w:r>
              <w:rPr>
                <w:rFonts w:ascii="Arial" w:hAnsi="宋体" w:cs="Arial"/>
                <w:color w:val="000000"/>
                <w:sz w:val="24"/>
                <w:szCs w:val="24"/>
              </w:rPr>
              <w:t>名</w:t>
            </w:r>
            <w:r>
              <w:rPr>
                <w:rFonts w:ascii="Arial" w:hAnsi="Arial" w:cs="Arial"/>
                <w:color w:val="000000"/>
                <w:sz w:val="24"/>
                <w:szCs w:val="24"/>
              </w:rPr>
              <w:t xml:space="preserve"> </w:t>
            </w:r>
            <w:r>
              <w:rPr>
                <w:rFonts w:ascii="Arial" w:hAnsi="宋体" w:cs="Arial"/>
                <w:color w:val="000000"/>
                <w:sz w:val="24"/>
                <w:szCs w:val="24"/>
              </w:rPr>
              <w:t>称</w:t>
            </w:r>
          </w:p>
        </w:tc>
        <w:tc>
          <w:tcPr>
            <w:tcW w:w="721"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单</w:t>
            </w:r>
            <w:r>
              <w:rPr>
                <w:rFonts w:ascii="Arial" w:hAnsi="Arial" w:cs="Arial"/>
                <w:color w:val="000000"/>
                <w:sz w:val="24"/>
                <w:szCs w:val="24"/>
              </w:rPr>
              <w:t xml:space="preserve">  </w:t>
            </w:r>
            <w:r>
              <w:rPr>
                <w:rFonts w:ascii="Arial" w:hAnsi="宋体" w:cs="Arial"/>
                <w:color w:val="000000"/>
                <w:sz w:val="24"/>
                <w:szCs w:val="24"/>
              </w:rPr>
              <w:t>位</w:t>
            </w:r>
          </w:p>
        </w:tc>
        <w:tc>
          <w:tcPr>
            <w:tcW w:w="1223" w:type="pc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Arial" w:cs="Arial"/>
                <w:color w:val="000000"/>
                <w:sz w:val="24"/>
                <w:szCs w:val="24"/>
                <w:lang w:val="en-US" w:eastAsia="zh-CN"/>
              </w:rPr>
              <w:t>试验条件</w:t>
            </w:r>
          </w:p>
        </w:tc>
        <w:tc>
          <w:tcPr>
            <w:tcW w:w="1227"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宋体" w:cs="Arial"/>
                <w:color w:val="000000"/>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01" w:type="pct"/>
            <w:noWrap w:val="0"/>
            <w:vAlign w:val="center"/>
          </w:tcPr>
          <w:p>
            <w:pPr>
              <w:snapToGrid w:val="0"/>
              <w:spacing w:line="460" w:lineRule="exact"/>
              <w:jc w:val="center"/>
              <w:rPr>
                <w:rFonts w:ascii="Arial" w:hAnsi="宋体" w:cs="Arial"/>
                <w:color w:val="000000"/>
                <w:sz w:val="24"/>
                <w:szCs w:val="24"/>
              </w:rPr>
            </w:pPr>
            <w:r>
              <w:rPr>
                <w:rFonts w:hint="eastAsia" w:ascii="Arial" w:hAnsi="宋体" w:cs="Arial"/>
                <w:color w:val="000000"/>
                <w:sz w:val="24"/>
                <w:szCs w:val="24"/>
              </w:rPr>
              <w:t>1</w:t>
            </w:r>
          </w:p>
        </w:tc>
        <w:tc>
          <w:tcPr>
            <w:tcW w:w="1425" w:type="pct"/>
            <w:noWrap w:val="0"/>
            <w:vAlign w:val="center"/>
          </w:tcPr>
          <w:p>
            <w:pPr>
              <w:snapToGrid w:val="0"/>
              <w:spacing w:line="460" w:lineRule="exact"/>
              <w:jc w:val="center"/>
              <w:rPr>
                <w:rFonts w:ascii="Arial" w:hAnsi="宋体" w:cs="Arial"/>
                <w:color w:val="000000"/>
                <w:sz w:val="24"/>
                <w:szCs w:val="24"/>
              </w:rPr>
            </w:pPr>
            <w:r>
              <w:rPr>
                <w:rFonts w:hint="eastAsia" w:ascii="Arial" w:hAnsi="宋体" w:cs="Arial"/>
                <w:color w:val="000000"/>
                <w:sz w:val="24"/>
                <w:szCs w:val="24"/>
              </w:rPr>
              <w:t>外观质量</w:t>
            </w:r>
          </w:p>
        </w:tc>
        <w:tc>
          <w:tcPr>
            <w:tcW w:w="721" w:type="pct"/>
            <w:noWrap w:val="0"/>
            <w:vAlign w:val="center"/>
          </w:tcPr>
          <w:p>
            <w:pPr>
              <w:snapToGrid w:val="0"/>
              <w:spacing w:line="460" w:lineRule="exact"/>
              <w:jc w:val="center"/>
              <w:rPr>
                <w:rFonts w:hint="eastAsia" w:ascii="Arial" w:hAnsi="宋体" w:cs="Arial"/>
                <w:color w:val="000000"/>
                <w:sz w:val="24"/>
                <w:szCs w:val="24"/>
              </w:rPr>
            </w:pPr>
            <w:r>
              <w:rPr>
                <w:rFonts w:hint="eastAsia" w:ascii="Arial" w:hAnsi="宋体" w:cs="Arial"/>
                <w:color w:val="000000"/>
                <w:sz w:val="24"/>
                <w:szCs w:val="24"/>
              </w:rPr>
              <w:t>/</w:t>
            </w:r>
          </w:p>
        </w:tc>
        <w:tc>
          <w:tcPr>
            <w:tcW w:w="1223" w:type="pct"/>
            <w:noWrap w:val="0"/>
            <w:vAlign w:val="center"/>
          </w:tcPr>
          <w:p>
            <w:pPr>
              <w:snapToGrid w:val="0"/>
              <w:spacing w:line="460" w:lineRule="exact"/>
              <w:jc w:val="center"/>
              <w:rPr>
                <w:rFonts w:hint="eastAsia" w:ascii="Arial" w:hAnsi="宋体" w:eastAsia="宋体" w:cs="Arial"/>
                <w:color w:val="000000"/>
                <w:sz w:val="24"/>
                <w:szCs w:val="24"/>
                <w:lang w:val="en-US" w:eastAsia="zh-CN"/>
              </w:rPr>
            </w:pPr>
            <w:r>
              <w:rPr>
                <w:rFonts w:hint="eastAsia" w:ascii="Arial" w:hAnsi="宋体" w:cs="Arial"/>
                <w:color w:val="000000"/>
                <w:sz w:val="24"/>
                <w:szCs w:val="24"/>
                <w:lang w:val="en-US" w:eastAsia="zh-CN"/>
              </w:rPr>
              <w:t>常温</w:t>
            </w:r>
          </w:p>
        </w:tc>
        <w:tc>
          <w:tcPr>
            <w:tcW w:w="1227" w:type="pct"/>
            <w:noWrap w:val="0"/>
            <w:vAlign w:val="center"/>
          </w:tcPr>
          <w:p>
            <w:pPr>
              <w:snapToGrid w:val="0"/>
              <w:spacing w:line="460" w:lineRule="exact"/>
              <w:jc w:val="center"/>
              <w:rPr>
                <w:rFonts w:hint="eastAsia" w:ascii="Arial" w:hAnsi="宋体" w:cs="Arial"/>
                <w:color w:val="000000"/>
                <w:kern w:val="2"/>
                <w:sz w:val="24"/>
                <w:szCs w:val="24"/>
                <w:lang w:val="en-US" w:eastAsia="zh-CN" w:bidi="ar-SA"/>
              </w:rPr>
            </w:pPr>
            <w:r>
              <w:rPr>
                <w:rFonts w:hint="eastAsia" w:ascii="Arial" w:hAnsi="宋体" w:cs="Arial"/>
                <w:color w:val="000000"/>
                <w:sz w:val="24"/>
                <w:szCs w:val="24"/>
              </w:rPr>
              <w:t>符合JB/T</w:t>
            </w:r>
            <w:r>
              <w:rPr>
                <w:rFonts w:hint="eastAsia" w:ascii="Arial" w:hAnsi="宋体" w:cs="Arial"/>
                <w:color w:val="000000"/>
                <w:sz w:val="24"/>
                <w:szCs w:val="24"/>
                <w:lang w:val="en-US" w:eastAsia="zh-CN"/>
              </w:rPr>
              <w:t>37179</w:t>
            </w:r>
            <w:r>
              <w:rPr>
                <w:rFonts w:hint="eastAsia" w:ascii="Arial" w:hAnsi="宋体" w:cs="Arial"/>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sz w:val="24"/>
                <w:szCs w:val="24"/>
              </w:rPr>
            </w:pPr>
            <w:r>
              <w:rPr>
                <w:rFonts w:hint="eastAsia" w:ascii="Arial" w:hAnsi="Arial" w:cs="Arial"/>
                <w:color w:val="000000"/>
                <w:sz w:val="24"/>
                <w:szCs w:val="24"/>
              </w:rPr>
              <w:t>2</w:t>
            </w:r>
          </w:p>
        </w:tc>
        <w:tc>
          <w:tcPr>
            <w:tcW w:w="1425"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体积密度</w:t>
            </w:r>
          </w:p>
        </w:tc>
        <w:tc>
          <w:tcPr>
            <w:tcW w:w="721" w:type="pct"/>
            <w:noWrap w:val="0"/>
            <w:vAlign w:val="center"/>
          </w:tcPr>
          <w:p>
            <w:pPr>
              <w:snapToGrid w:val="0"/>
              <w:spacing w:line="460" w:lineRule="exact"/>
              <w:jc w:val="center"/>
              <w:rPr>
                <w:rFonts w:ascii="Arial" w:hAnsi="Arial" w:cs="Arial"/>
                <w:color w:val="000000"/>
                <w:sz w:val="24"/>
                <w:szCs w:val="24"/>
              </w:rPr>
            </w:pPr>
            <w:r>
              <w:rPr>
                <w:rFonts w:hint="eastAsia" w:ascii="Arial" w:hAnsi="Arial" w:cs="Arial"/>
                <w:color w:val="000000"/>
                <w:sz w:val="24"/>
                <w:szCs w:val="24"/>
              </w:rPr>
              <w:t>k</w:t>
            </w:r>
            <w:r>
              <w:rPr>
                <w:rFonts w:ascii="Arial" w:hAnsi="Arial" w:cs="Arial"/>
                <w:color w:val="000000"/>
                <w:sz w:val="24"/>
                <w:szCs w:val="24"/>
              </w:rPr>
              <w:t>g/</w:t>
            </w:r>
            <w:r>
              <w:rPr>
                <w:rFonts w:hint="eastAsia" w:ascii="Arial" w:hAnsi="Arial" w:cs="Arial"/>
                <w:color w:val="000000"/>
                <w:sz w:val="24"/>
                <w:szCs w:val="24"/>
              </w:rPr>
              <w:t>m</w:t>
            </w:r>
            <w:r>
              <w:rPr>
                <w:rFonts w:ascii="Arial" w:hAnsi="Arial" w:cs="Arial"/>
                <w:color w:val="000000"/>
                <w:sz w:val="24"/>
                <w:szCs w:val="24"/>
                <w:vertAlign w:val="superscript"/>
              </w:rPr>
              <w:t>3</w:t>
            </w:r>
          </w:p>
        </w:tc>
        <w:tc>
          <w:tcPr>
            <w:tcW w:w="1223" w:type="pct"/>
            <w:noWrap w:val="0"/>
            <w:vAlign w:val="center"/>
          </w:tcPr>
          <w:p>
            <w:pPr>
              <w:snapToGrid w:val="0"/>
              <w:spacing w:line="460" w:lineRule="exact"/>
              <w:jc w:val="center"/>
              <w:rPr>
                <w:rFonts w:ascii="Arial" w:hAnsi="Arial" w:cs="Arial"/>
                <w:color w:val="000000"/>
                <w:sz w:val="24"/>
                <w:szCs w:val="24"/>
              </w:rPr>
            </w:pPr>
            <w:r>
              <w:rPr>
                <w:rFonts w:hint="eastAsia" w:ascii="Arial" w:hAnsi="宋体" w:cs="Arial"/>
                <w:color w:val="000000"/>
                <w:sz w:val="24"/>
                <w:szCs w:val="24"/>
                <w:lang w:val="en-US" w:eastAsia="zh-CN"/>
              </w:rPr>
              <w:t>常温</w:t>
            </w:r>
          </w:p>
        </w:tc>
        <w:tc>
          <w:tcPr>
            <w:tcW w:w="1227"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val="en-US" w:eastAsia="zh-CN"/>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sz w:val="24"/>
                <w:szCs w:val="24"/>
              </w:rPr>
            </w:pPr>
            <w:r>
              <w:rPr>
                <w:rFonts w:hint="eastAsia" w:ascii="Arial" w:hAnsi="Arial" w:cs="Arial"/>
                <w:color w:val="000000"/>
                <w:sz w:val="24"/>
                <w:szCs w:val="24"/>
              </w:rPr>
              <w:t>3</w:t>
            </w:r>
          </w:p>
        </w:tc>
        <w:tc>
          <w:tcPr>
            <w:tcW w:w="1425"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抗压强度</w:t>
            </w:r>
          </w:p>
        </w:tc>
        <w:tc>
          <w:tcPr>
            <w:tcW w:w="721" w:type="pct"/>
            <w:noWrap w:val="0"/>
            <w:vAlign w:val="center"/>
          </w:tcPr>
          <w:p>
            <w:pPr>
              <w:snapToGrid w:val="0"/>
              <w:spacing w:line="460" w:lineRule="exact"/>
              <w:jc w:val="center"/>
              <w:rPr>
                <w:rFonts w:ascii="Arial" w:hAnsi="Arial" w:cs="Arial"/>
                <w:color w:val="000000"/>
                <w:sz w:val="24"/>
                <w:szCs w:val="24"/>
              </w:rPr>
            </w:pPr>
            <w:r>
              <w:rPr>
                <w:rFonts w:ascii="Arial" w:hAnsi="Arial" w:cs="Arial"/>
                <w:color w:val="000000"/>
                <w:sz w:val="24"/>
                <w:szCs w:val="24"/>
              </w:rPr>
              <w:t>M</w:t>
            </w:r>
            <w:r>
              <w:rPr>
                <w:rFonts w:hint="eastAsia" w:ascii="Arial" w:hAnsi="Arial" w:cs="Arial"/>
                <w:color w:val="000000"/>
                <w:sz w:val="24"/>
                <w:szCs w:val="24"/>
              </w:rPr>
              <w:t>P</w:t>
            </w:r>
            <w:r>
              <w:rPr>
                <w:rFonts w:ascii="Arial" w:hAnsi="Arial" w:cs="Arial"/>
                <w:color w:val="000000"/>
                <w:sz w:val="24"/>
                <w:szCs w:val="24"/>
              </w:rPr>
              <w:t>a</w:t>
            </w:r>
          </w:p>
        </w:tc>
        <w:tc>
          <w:tcPr>
            <w:tcW w:w="1223" w:type="pct"/>
            <w:noWrap w:val="0"/>
            <w:vAlign w:val="center"/>
          </w:tcPr>
          <w:p>
            <w:pPr>
              <w:snapToGrid w:val="0"/>
              <w:spacing w:line="460" w:lineRule="exact"/>
              <w:jc w:val="center"/>
              <w:rPr>
                <w:rFonts w:hint="eastAsia" w:ascii="Arial" w:hAnsi="Arial" w:cs="Arial"/>
                <w:color w:val="000000"/>
                <w:sz w:val="24"/>
                <w:szCs w:val="24"/>
              </w:rPr>
            </w:pPr>
            <w:r>
              <w:rPr>
                <w:rFonts w:hint="eastAsia" w:ascii="Arial" w:hAnsi="宋体" w:cs="Arial"/>
                <w:color w:val="000000"/>
                <w:sz w:val="24"/>
                <w:szCs w:val="24"/>
                <w:lang w:val="en-US" w:eastAsia="zh-CN"/>
              </w:rPr>
              <w:t>常温</w:t>
            </w:r>
          </w:p>
        </w:tc>
        <w:tc>
          <w:tcPr>
            <w:tcW w:w="1227"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sz w:val="24"/>
                <w:szCs w:val="24"/>
              </w:rPr>
            </w:pPr>
            <w:r>
              <w:rPr>
                <w:rFonts w:hint="eastAsia" w:ascii="Arial" w:hAnsi="Arial" w:cs="Arial"/>
                <w:color w:val="000000"/>
                <w:sz w:val="24"/>
                <w:szCs w:val="24"/>
              </w:rPr>
              <w:t>4</w:t>
            </w:r>
          </w:p>
        </w:tc>
        <w:tc>
          <w:tcPr>
            <w:tcW w:w="1425"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kern w:val="0"/>
                <w:sz w:val="24"/>
                <w:szCs w:val="24"/>
              </w:rPr>
              <w:t>抗折强度</w:t>
            </w:r>
          </w:p>
        </w:tc>
        <w:tc>
          <w:tcPr>
            <w:tcW w:w="721" w:type="pct"/>
            <w:noWrap w:val="0"/>
            <w:vAlign w:val="center"/>
          </w:tcPr>
          <w:p>
            <w:pPr>
              <w:snapToGrid w:val="0"/>
              <w:spacing w:line="460" w:lineRule="exact"/>
              <w:jc w:val="center"/>
              <w:rPr>
                <w:rFonts w:ascii="Arial" w:hAnsi="Arial" w:cs="Arial"/>
                <w:color w:val="000000"/>
                <w:sz w:val="24"/>
                <w:szCs w:val="24"/>
              </w:rPr>
            </w:pPr>
            <w:r>
              <w:rPr>
                <w:rFonts w:ascii="Arial" w:hAnsi="Arial" w:cs="Arial"/>
                <w:color w:val="000000"/>
                <w:sz w:val="24"/>
                <w:szCs w:val="24"/>
              </w:rPr>
              <w:t>M</w:t>
            </w:r>
            <w:r>
              <w:rPr>
                <w:rFonts w:hint="eastAsia" w:ascii="Arial" w:hAnsi="Arial" w:cs="Arial"/>
                <w:color w:val="000000"/>
                <w:sz w:val="24"/>
                <w:szCs w:val="24"/>
              </w:rPr>
              <w:t>P</w:t>
            </w:r>
            <w:r>
              <w:rPr>
                <w:rFonts w:ascii="Arial" w:hAnsi="Arial" w:cs="Arial"/>
                <w:color w:val="000000"/>
                <w:sz w:val="24"/>
                <w:szCs w:val="24"/>
              </w:rPr>
              <w:t>a</w:t>
            </w:r>
          </w:p>
        </w:tc>
        <w:tc>
          <w:tcPr>
            <w:tcW w:w="1223" w:type="pct"/>
            <w:noWrap w:val="0"/>
            <w:vAlign w:val="center"/>
          </w:tcPr>
          <w:p>
            <w:pPr>
              <w:snapToGrid w:val="0"/>
              <w:spacing w:line="460" w:lineRule="exact"/>
              <w:jc w:val="center"/>
              <w:rPr>
                <w:rFonts w:hint="eastAsia" w:ascii="Arial" w:hAnsi="Arial" w:cs="Arial"/>
                <w:color w:val="000000"/>
                <w:sz w:val="24"/>
                <w:szCs w:val="24"/>
              </w:rPr>
            </w:pPr>
            <w:r>
              <w:rPr>
                <w:rFonts w:hint="eastAsia" w:ascii="Arial" w:hAnsi="宋体" w:cs="Arial"/>
                <w:color w:val="000000"/>
                <w:sz w:val="24"/>
                <w:szCs w:val="24"/>
                <w:lang w:val="en-US" w:eastAsia="zh-CN"/>
              </w:rPr>
              <w:t>常温</w:t>
            </w:r>
          </w:p>
        </w:tc>
        <w:tc>
          <w:tcPr>
            <w:tcW w:w="1227" w:type="pct"/>
            <w:noWrap w:val="0"/>
            <w:vAlign w:val="center"/>
          </w:tcPr>
          <w:p>
            <w:pPr>
              <w:snapToGrid w:val="0"/>
              <w:spacing w:line="460" w:lineRule="exact"/>
              <w:jc w:val="center"/>
              <w:rPr>
                <w:rFonts w:hint="eastAsia"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rPr>
              <w:t>1.</w:t>
            </w:r>
            <w:r>
              <w:rPr>
                <w:rFonts w:hint="eastAsia" w:ascii="Arial" w:hAnsi="Arial" w:cs="Arial"/>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rPr>
              <w:t>5</w:t>
            </w:r>
          </w:p>
        </w:tc>
        <w:tc>
          <w:tcPr>
            <w:tcW w:w="1425" w:type="pct"/>
            <w:noWrap w:val="0"/>
            <w:vAlign w:val="center"/>
          </w:tcPr>
          <w:p>
            <w:pPr>
              <w:snapToGrid w:val="0"/>
              <w:spacing w:line="460" w:lineRule="exact"/>
              <w:jc w:val="center"/>
              <w:rPr>
                <w:rFonts w:hint="eastAsia" w:ascii="Arial" w:hAnsi="Arial" w:cs="Arial"/>
                <w:color w:val="000000"/>
                <w:kern w:val="0"/>
                <w:sz w:val="24"/>
                <w:szCs w:val="24"/>
                <w:lang w:val="en-US" w:eastAsia="zh-CN" w:bidi="ar-SA"/>
              </w:rPr>
            </w:pPr>
            <w:r>
              <w:rPr>
                <w:rFonts w:ascii="Arial" w:hAnsi="宋体" w:cs="Arial"/>
                <w:color w:val="000000"/>
                <w:kern w:val="0"/>
                <w:sz w:val="24"/>
                <w:szCs w:val="24"/>
              </w:rPr>
              <w:t>导热系数</w:t>
            </w:r>
          </w:p>
        </w:tc>
        <w:tc>
          <w:tcPr>
            <w:tcW w:w="72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Arial" w:cs="Arial"/>
                <w:color w:val="000000"/>
                <w:sz w:val="24"/>
                <w:szCs w:val="24"/>
              </w:rPr>
              <w:t>W/</w:t>
            </w:r>
            <w:r>
              <w:rPr>
                <w:rFonts w:ascii="Arial" w:hAnsi="宋体" w:cs="Arial"/>
                <w:color w:val="000000"/>
                <w:sz w:val="24"/>
                <w:szCs w:val="24"/>
              </w:rPr>
              <w:t>（</w:t>
            </w:r>
            <w:r>
              <w:rPr>
                <w:rFonts w:ascii="Arial" w:hAnsi="Arial" w:cs="Arial"/>
                <w:color w:val="000000"/>
                <w:sz w:val="24"/>
                <w:szCs w:val="24"/>
              </w:rPr>
              <w:t>m</w:t>
            </w:r>
            <w:r>
              <w:rPr>
                <w:rFonts w:hint="eastAsia" w:ascii="Arial" w:hAnsi="Arial" w:cs="Arial"/>
                <w:color w:val="000000"/>
                <w:sz w:val="24"/>
                <w:szCs w:val="24"/>
              </w:rPr>
              <w:t>·</w:t>
            </w:r>
            <w:r>
              <w:rPr>
                <w:rFonts w:ascii="Arial" w:hAnsi="Arial" w:cs="Arial"/>
                <w:color w:val="000000"/>
                <w:sz w:val="24"/>
                <w:szCs w:val="24"/>
              </w:rPr>
              <w:t>K</w:t>
            </w:r>
            <w:r>
              <w:rPr>
                <w:rFonts w:ascii="Arial" w:hAnsi="宋体" w:cs="Arial"/>
                <w:color w:val="000000"/>
                <w:sz w:val="24"/>
                <w:szCs w:val="24"/>
              </w:rPr>
              <w:t>）</w:t>
            </w:r>
          </w:p>
        </w:tc>
        <w:tc>
          <w:tcPr>
            <w:tcW w:w="1223"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宋体" w:cs="Arial"/>
                <w:color w:val="000000"/>
                <w:kern w:val="0"/>
                <w:sz w:val="24"/>
                <w:szCs w:val="24"/>
                <w:lang w:val="en-US" w:eastAsia="zh-CN"/>
              </w:rPr>
              <w:t>70</w:t>
            </w:r>
            <w:r>
              <w:rPr>
                <w:rFonts w:ascii="Arial" w:hAnsi="宋体" w:cs="Arial"/>
                <w:color w:val="000000"/>
                <w:kern w:val="0"/>
                <w:sz w:val="24"/>
                <w:szCs w:val="24"/>
              </w:rPr>
              <w:t>℃</w:t>
            </w:r>
          </w:p>
        </w:tc>
        <w:tc>
          <w:tcPr>
            <w:tcW w:w="1227"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ascii="Arial" w:hAnsi="Arial" w:cs="Arial"/>
                <w:color w:val="000000"/>
                <w:sz w:val="24"/>
                <w:szCs w:val="24"/>
              </w:rPr>
              <w:t>0.</w:t>
            </w:r>
            <w:r>
              <w:rPr>
                <w:rFonts w:hint="eastAsia" w:ascii="Arial" w:hAnsi="Arial" w:cs="Arial"/>
                <w:color w:val="0000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rPr>
              <w:t>6</w:t>
            </w:r>
          </w:p>
        </w:tc>
        <w:tc>
          <w:tcPr>
            <w:tcW w:w="1425"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kern w:val="0"/>
                <w:sz w:val="24"/>
                <w:szCs w:val="24"/>
              </w:rPr>
              <w:t>体积吸水率</w:t>
            </w:r>
          </w:p>
        </w:tc>
        <w:tc>
          <w:tcPr>
            <w:tcW w:w="721"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w:t>
            </w:r>
          </w:p>
        </w:tc>
        <w:tc>
          <w:tcPr>
            <w:tcW w:w="1223" w:type="pc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宋体" w:cs="Arial"/>
                <w:color w:val="000000"/>
                <w:kern w:val="0"/>
                <w:sz w:val="24"/>
                <w:szCs w:val="24"/>
                <w:lang w:val="en-US" w:eastAsia="zh-CN"/>
              </w:rPr>
              <w:t>50</w:t>
            </w:r>
            <w:r>
              <w:rPr>
                <w:rFonts w:ascii="Arial" w:hAnsi="宋体" w:cs="Arial"/>
                <w:color w:val="000000"/>
                <w:kern w:val="0"/>
                <w:sz w:val="24"/>
                <w:szCs w:val="24"/>
              </w:rPr>
              <w:t>℃</w:t>
            </w:r>
            <w:r>
              <w:rPr>
                <w:rFonts w:hint="eastAsia" w:ascii="Arial" w:hAnsi="宋体" w:cs="Arial"/>
                <w:color w:val="000000"/>
                <w:kern w:val="0"/>
                <w:sz w:val="24"/>
                <w:szCs w:val="24"/>
                <w:lang w:val="en-US" w:eastAsia="zh-CN"/>
              </w:rPr>
              <w:t>水浴，24h</w:t>
            </w:r>
          </w:p>
        </w:tc>
        <w:tc>
          <w:tcPr>
            <w:tcW w:w="1227"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rPr>
              <w:t>7</w:t>
            </w:r>
          </w:p>
        </w:tc>
        <w:tc>
          <w:tcPr>
            <w:tcW w:w="1425" w:type="pct"/>
            <w:noWrap w:val="0"/>
            <w:vAlign w:val="center"/>
          </w:tcPr>
          <w:p>
            <w:pPr>
              <w:snapToGrid w:val="0"/>
              <w:spacing w:line="460" w:lineRule="exact"/>
              <w:jc w:val="center"/>
              <w:rPr>
                <w:rFonts w:hint="default" w:ascii="Arial" w:hAnsi="Arial" w:eastAsia="宋体" w:cs="Arial"/>
                <w:color w:val="000000"/>
                <w:kern w:val="0"/>
                <w:sz w:val="24"/>
                <w:szCs w:val="24"/>
                <w:lang w:val="en-US" w:eastAsia="zh-CN" w:bidi="ar-SA"/>
              </w:rPr>
            </w:pPr>
            <w:r>
              <w:rPr>
                <w:rFonts w:hint="eastAsia" w:ascii="Arial" w:hAnsi="Arial" w:cs="Arial"/>
                <w:color w:val="000000"/>
                <w:kern w:val="0"/>
                <w:sz w:val="24"/>
                <w:szCs w:val="24"/>
                <w:lang w:val="en-US" w:eastAsia="zh-CN"/>
              </w:rPr>
              <w:t>耐酸性（抗压强度）</w:t>
            </w:r>
          </w:p>
        </w:tc>
        <w:tc>
          <w:tcPr>
            <w:tcW w:w="72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Arial" w:cs="Arial"/>
                <w:color w:val="000000"/>
                <w:sz w:val="24"/>
                <w:szCs w:val="24"/>
              </w:rPr>
              <w:t>M</w:t>
            </w:r>
            <w:r>
              <w:rPr>
                <w:rFonts w:hint="eastAsia" w:ascii="Arial" w:hAnsi="Arial" w:cs="Arial"/>
                <w:color w:val="000000"/>
                <w:sz w:val="24"/>
                <w:szCs w:val="24"/>
              </w:rPr>
              <w:t>P</w:t>
            </w:r>
            <w:r>
              <w:rPr>
                <w:rFonts w:ascii="Arial" w:hAnsi="Arial" w:cs="Arial"/>
                <w:color w:val="000000"/>
                <w:sz w:val="24"/>
                <w:szCs w:val="24"/>
              </w:rPr>
              <w:t>a</w:t>
            </w:r>
          </w:p>
        </w:tc>
        <w:tc>
          <w:tcPr>
            <w:tcW w:w="1223"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val="en-US" w:eastAsia="zh-CN"/>
              </w:rPr>
              <w:t>常温，40%H</w:t>
            </w:r>
            <w:r>
              <w:rPr>
                <w:rFonts w:hint="eastAsia" w:ascii="Arial" w:hAnsi="Arial" w:cs="Arial"/>
                <w:color w:val="000000"/>
                <w:sz w:val="24"/>
                <w:szCs w:val="24"/>
                <w:vertAlign w:val="subscript"/>
                <w:lang w:val="en-US" w:eastAsia="zh-CN"/>
              </w:rPr>
              <w:t>2</w:t>
            </w:r>
            <w:r>
              <w:rPr>
                <w:rFonts w:hint="eastAsia" w:ascii="Arial" w:hAnsi="Arial" w:cs="Arial"/>
                <w:color w:val="000000"/>
                <w:sz w:val="24"/>
                <w:szCs w:val="24"/>
                <w:lang w:val="en-US" w:eastAsia="zh-CN"/>
              </w:rPr>
              <w:t>SO</w:t>
            </w:r>
            <w:r>
              <w:rPr>
                <w:rFonts w:hint="eastAsia" w:ascii="Arial" w:hAnsi="Arial" w:cs="Arial"/>
                <w:color w:val="000000"/>
                <w:sz w:val="24"/>
                <w:szCs w:val="24"/>
                <w:vertAlign w:val="subscript"/>
                <w:lang w:val="en-US" w:eastAsia="zh-CN"/>
              </w:rPr>
              <w:t>4</w:t>
            </w:r>
            <w:r>
              <w:rPr>
                <w:rFonts w:hint="eastAsia" w:ascii="Arial" w:hAnsi="Arial" w:cs="Arial"/>
                <w:color w:val="000000"/>
                <w:sz w:val="24"/>
                <w:szCs w:val="24"/>
                <w:lang w:val="en-US" w:eastAsia="zh-CN"/>
              </w:rPr>
              <w:t>,7d</w:t>
            </w:r>
          </w:p>
        </w:tc>
        <w:tc>
          <w:tcPr>
            <w:tcW w:w="1227" w:type="pct"/>
            <w:noWrap w:val="0"/>
            <w:vAlign w:val="center"/>
          </w:tcPr>
          <w:p>
            <w:pPr>
              <w:snapToGrid w:val="0"/>
              <w:spacing w:line="460" w:lineRule="exact"/>
              <w:jc w:val="center"/>
              <w:rPr>
                <w:rFonts w:hint="eastAsia"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rPr>
              <w:t>8</w:t>
            </w:r>
          </w:p>
        </w:tc>
        <w:tc>
          <w:tcPr>
            <w:tcW w:w="1425" w:type="pct"/>
            <w:noWrap w:val="0"/>
            <w:vAlign w:val="center"/>
          </w:tcPr>
          <w:p>
            <w:pPr>
              <w:snapToGrid w:val="0"/>
              <w:spacing w:line="460" w:lineRule="exact"/>
              <w:jc w:val="center"/>
              <w:rPr>
                <w:rFonts w:hint="default" w:ascii="Arial" w:hAnsi="Arial" w:eastAsia="宋体" w:cs="Arial"/>
                <w:color w:val="000000"/>
                <w:kern w:val="0"/>
                <w:sz w:val="24"/>
                <w:szCs w:val="24"/>
                <w:lang w:val="en-US" w:eastAsia="zh-CN" w:bidi="ar-SA"/>
              </w:rPr>
            </w:pPr>
            <w:r>
              <w:rPr>
                <w:rFonts w:hint="eastAsia" w:ascii="Arial" w:hAnsi="Arial" w:cs="Arial"/>
                <w:color w:val="000000"/>
                <w:kern w:val="0"/>
                <w:sz w:val="24"/>
                <w:szCs w:val="24"/>
                <w:lang w:val="en-US" w:eastAsia="zh-CN"/>
              </w:rPr>
              <w:t>耐热性（抗压强度）</w:t>
            </w:r>
          </w:p>
        </w:tc>
        <w:tc>
          <w:tcPr>
            <w:tcW w:w="72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Arial" w:cs="Arial"/>
                <w:color w:val="000000"/>
                <w:sz w:val="24"/>
                <w:szCs w:val="24"/>
              </w:rPr>
              <w:t>M</w:t>
            </w:r>
            <w:r>
              <w:rPr>
                <w:rFonts w:hint="eastAsia" w:ascii="Arial" w:hAnsi="Arial" w:cs="Arial"/>
                <w:color w:val="000000"/>
                <w:sz w:val="24"/>
                <w:szCs w:val="24"/>
              </w:rPr>
              <w:t>P</w:t>
            </w:r>
            <w:r>
              <w:rPr>
                <w:rFonts w:ascii="Arial" w:hAnsi="Arial" w:cs="Arial"/>
                <w:color w:val="000000"/>
                <w:sz w:val="24"/>
                <w:szCs w:val="24"/>
              </w:rPr>
              <w:t>a</w:t>
            </w:r>
          </w:p>
        </w:tc>
        <w:tc>
          <w:tcPr>
            <w:tcW w:w="1223" w:type="pc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宋体" w:cs="Arial"/>
                <w:color w:val="000000"/>
                <w:kern w:val="0"/>
                <w:sz w:val="24"/>
                <w:szCs w:val="24"/>
                <w:lang w:val="en-US" w:eastAsia="zh-CN"/>
              </w:rPr>
              <w:t>180</w:t>
            </w:r>
            <w:r>
              <w:rPr>
                <w:rFonts w:ascii="Arial" w:hAnsi="宋体" w:cs="Arial"/>
                <w:color w:val="000000"/>
                <w:kern w:val="0"/>
                <w:sz w:val="24"/>
                <w:szCs w:val="24"/>
              </w:rPr>
              <w:t>℃</w:t>
            </w:r>
            <w:r>
              <w:rPr>
                <w:rFonts w:hint="eastAsia" w:ascii="Arial" w:hAnsi="宋体" w:cs="Arial"/>
                <w:color w:val="000000"/>
                <w:kern w:val="0"/>
                <w:sz w:val="24"/>
                <w:szCs w:val="24"/>
                <w:lang w:val="en-US" w:eastAsia="zh-CN"/>
              </w:rPr>
              <w:t>,4h</w:t>
            </w:r>
          </w:p>
        </w:tc>
        <w:tc>
          <w:tcPr>
            <w:tcW w:w="1227"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rPr>
              <w:t>9</w:t>
            </w:r>
          </w:p>
        </w:tc>
        <w:tc>
          <w:tcPr>
            <w:tcW w:w="1425" w:type="pc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Arial" w:cs="Arial"/>
                <w:color w:val="000000"/>
                <w:sz w:val="24"/>
                <w:szCs w:val="24"/>
                <w:lang w:val="en-US" w:eastAsia="zh-CN"/>
              </w:rPr>
              <w:t>耐磨性</w:t>
            </w:r>
          </w:p>
        </w:tc>
        <w:tc>
          <w:tcPr>
            <w:tcW w:w="721" w:type="pc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Arial" w:cs="Arial"/>
                <w:color w:val="000000"/>
                <w:sz w:val="24"/>
                <w:szCs w:val="24"/>
                <w:lang w:val="en-US" w:eastAsia="zh-CN"/>
              </w:rPr>
              <w:t>cm</w:t>
            </w:r>
            <w:r>
              <w:rPr>
                <w:rFonts w:hint="eastAsia" w:ascii="Arial" w:hAnsi="Arial" w:cs="Arial"/>
                <w:color w:val="000000"/>
                <w:sz w:val="24"/>
                <w:szCs w:val="24"/>
                <w:vertAlign w:val="superscript"/>
                <w:lang w:val="en-US" w:eastAsia="zh-CN"/>
              </w:rPr>
              <w:t>3</w:t>
            </w:r>
          </w:p>
        </w:tc>
        <w:tc>
          <w:tcPr>
            <w:tcW w:w="1223" w:type="pct"/>
            <w:noWrap w:val="0"/>
            <w:vAlign w:val="center"/>
          </w:tcPr>
          <w:p>
            <w:pPr>
              <w:snapToGrid w:val="0"/>
              <w:spacing w:line="460" w:lineRule="exact"/>
              <w:jc w:val="center"/>
              <w:rPr>
                <w:rFonts w:hint="eastAsia" w:ascii="Arial" w:hAnsi="Arial" w:eastAsia="宋体" w:cs="Arial"/>
                <w:color w:val="000000"/>
                <w:sz w:val="24"/>
                <w:szCs w:val="24"/>
                <w:lang w:val="en-US" w:eastAsia="zh-CN"/>
              </w:rPr>
            </w:pPr>
            <w:r>
              <w:rPr>
                <w:rFonts w:hint="eastAsia" w:ascii="Arial" w:hAnsi="Arial" w:cs="Arial"/>
                <w:color w:val="000000"/>
                <w:sz w:val="24"/>
                <w:szCs w:val="24"/>
                <w:lang w:val="en-US" w:eastAsia="zh-CN"/>
              </w:rPr>
              <w:t>-</w:t>
            </w:r>
          </w:p>
        </w:tc>
        <w:tc>
          <w:tcPr>
            <w:tcW w:w="1227"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pPr>
              <w:snapToGrid w:val="0"/>
              <w:spacing w:line="460" w:lineRule="exact"/>
              <w:jc w:val="center"/>
              <w:rPr>
                <w:rFonts w:hint="eastAsia" w:ascii="Arial" w:hAnsi="Arial" w:cs="Arial"/>
                <w:color w:val="000000"/>
                <w:sz w:val="24"/>
                <w:szCs w:val="24"/>
              </w:rPr>
            </w:pPr>
            <w:r>
              <w:rPr>
                <w:rFonts w:hint="eastAsia" w:ascii="Arial" w:hAnsi="Arial" w:cs="Arial"/>
                <w:color w:val="000000"/>
                <w:sz w:val="24"/>
                <w:szCs w:val="24"/>
              </w:rPr>
              <w:t>10</w:t>
            </w:r>
          </w:p>
        </w:tc>
        <w:tc>
          <w:tcPr>
            <w:tcW w:w="1425" w:type="pct"/>
            <w:noWrap w:val="0"/>
            <w:vAlign w:val="center"/>
          </w:tcPr>
          <w:p>
            <w:pPr>
              <w:snapToGrid w:val="0"/>
              <w:spacing w:line="460" w:lineRule="exact"/>
              <w:jc w:val="center"/>
              <w:rPr>
                <w:rFonts w:hint="default" w:ascii="Arial" w:hAnsi="宋体" w:eastAsia="宋体" w:cs="Arial"/>
                <w:color w:val="000000"/>
                <w:kern w:val="0"/>
                <w:sz w:val="24"/>
                <w:szCs w:val="24"/>
                <w:lang w:val="en-US" w:eastAsia="zh-CN"/>
              </w:rPr>
            </w:pPr>
            <w:r>
              <w:rPr>
                <w:rFonts w:hint="eastAsia" w:ascii="Arial" w:hAnsi="宋体" w:cs="Arial"/>
                <w:color w:val="000000"/>
                <w:kern w:val="0"/>
                <w:sz w:val="24"/>
                <w:szCs w:val="24"/>
                <w:lang w:val="en-US" w:eastAsia="zh-CN"/>
              </w:rPr>
              <w:t>抗冻融循环</w:t>
            </w:r>
            <w:r>
              <w:rPr>
                <w:rFonts w:hint="eastAsia" w:ascii="Arial" w:hAnsi="Arial" w:cs="Arial"/>
                <w:color w:val="000000"/>
                <w:kern w:val="0"/>
                <w:sz w:val="24"/>
                <w:szCs w:val="24"/>
                <w:lang w:val="en-US" w:eastAsia="zh-CN"/>
              </w:rPr>
              <w:t>（抗压强度）</w:t>
            </w:r>
          </w:p>
        </w:tc>
        <w:tc>
          <w:tcPr>
            <w:tcW w:w="72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Arial" w:cs="Arial"/>
                <w:color w:val="000000"/>
                <w:sz w:val="24"/>
                <w:szCs w:val="24"/>
              </w:rPr>
              <w:t>M</w:t>
            </w:r>
            <w:r>
              <w:rPr>
                <w:rFonts w:hint="eastAsia" w:ascii="Arial" w:hAnsi="Arial" w:cs="Arial"/>
                <w:color w:val="000000"/>
                <w:sz w:val="24"/>
                <w:szCs w:val="24"/>
              </w:rPr>
              <w:t>P</w:t>
            </w:r>
            <w:r>
              <w:rPr>
                <w:rFonts w:ascii="Arial" w:hAnsi="Arial" w:cs="Arial"/>
                <w:color w:val="000000"/>
                <w:sz w:val="24"/>
                <w:szCs w:val="24"/>
              </w:rPr>
              <w:t>a</w:t>
            </w:r>
          </w:p>
        </w:tc>
        <w:tc>
          <w:tcPr>
            <w:tcW w:w="1223"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宋体" w:cs="Arial"/>
                <w:color w:val="000000"/>
                <w:kern w:val="0"/>
                <w:sz w:val="24"/>
                <w:szCs w:val="24"/>
                <w:lang w:val="en-US" w:eastAsia="zh-CN"/>
              </w:rPr>
              <w:t>-40</w:t>
            </w:r>
            <w:r>
              <w:rPr>
                <w:rFonts w:ascii="Arial" w:hAnsi="宋体" w:cs="Arial"/>
                <w:color w:val="000000"/>
                <w:kern w:val="0"/>
                <w:sz w:val="24"/>
                <w:szCs w:val="24"/>
              </w:rPr>
              <w:t>℃</w:t>
            </w:r>
            <w:r>
              <w:rPr>
                <w:rFonts w:hint="eastAsia" w:ascii="Arial" w:hAnsi="宋体" w:cs="Arial"/>
                <w:color w:val="000000"/>
                <w:kern w:val="0"/>
                <w:sz w:val="24"/>
                <w:szCs w:val="24"/>
                <w:lang w:val="en-US" w:eastAsia="zh-CN"/>
              </w:rPr>
              <w:t>~常温水,5次</w:t>
            </w:r>
          </w:p>
        </w:tc>
        <w:tc>
          <w:tcPr>
            <w:tcW w:w="1227"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2.0</w:t>
            </w:r>
          </w:p>
        </w:tc>
      </w:tr>
    </w:tbl>
    <w:p>
      <w:pPr>
        <w:keepNext w:val="0"/>
        <w:keepLines w:val="0"/>
        <w:pageBreakBefore w:val="0"/>
        <w:widowControl w:val="0"/>
        <w:numPr>
          <w:ilvl w:val="1"/>
          <w:numId w:val="5"/>
        </w:numPr>
        <w:tabs>
          <w:tab w:val="left" w:pos="756"/>
          <w:tab w:val="clear" w:pos="840"/>
        </w:tabs>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粘结剂技术要求见下表。</w:t>
      </w:r>
    </w:p>
    <w:p>
      <w:pPr>
        <w:widowControl w:val="0"/>
        <w:numPr>
          <w:ilvl w:val="0"/>
          <w:numId w:val="0"/>
        </w:numPr>
        <w:tabs>
          <w:tab w:val="left" w:pos="756"/>
        </w:tabs>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粘结剂技术要求</w:t>
      </w:r>
    </w:p>
    <w:tbl>
      <w:tblPr>
        <w:tblStyle w:val="4"/>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94"/>
        <w:gridCol w:w="1935"/>
        <w:gridCol w:w="1031"/>
        <w:gridCol w:w="1849"/>
        <w:gridCol w:w="96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93" w:type="pct"/>
            <w:vMerge w:val="restar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序号</w:t>
            </w:r>
          </w:p>
        </w:tc>
        <w:tc>
          <w:tcPr>
            <w:tcW w:w="1508" w:type="pct"/>
            <w:gridSpan w:val="2"/>
            <w:vMerge w:val="restar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性</w:t>
            </w:r>
            <w:r>
              <w:rPr>
                <w:rFonts w:ascii="Arial" w:hAnsi="Arial" w:cs="Arial"/>
                <w:color w:val="000000"/>
                <w:sz w:val="24"/>
                <w:szCs w:val="24"/>
              </w:rPr>
              <w:t xml:space="preserve"> </w:t>
            </w:r>
            <w:r>
              <w:rPr>
                <w:rFonts w:ascii="Arial" w:hAnsi="宋体" w:cs="Arial"/>
                <w:color w:val="000000"/>
                <w:sz w:val="24"/>
                <w:szCs w:val="24"/>
              </w:rPr>
              <w:t>能</w:t>
            </w:r>
            <w:r>
              <w:rPr>
                <w:rFonts w:ascii="Arial" w:hAnsi="Arial" w:cs="Arial"/>
                <w:color w:val="000000"/>
                <w:sz w:val="24"/>
                <w:szCs w:val="24"/>
              </w:rPr>
              <w:t xml:space="preserve"> </w:t>
            </w:r>
            <w:r>
              <w:rPr>
                <w:rFonts w:ascii="Arial" w:hAnsi="宋体" w:cs="Arial"/>
                <w:color w:val="000000"/>
                <w:sz w:val="24"/>
                <w:szCs w:val="24"/>
              </w:rPr>
              <w:t>名</w:t>
            </w:r>
            <w:r>
              <w:rPr>
                <w:rFonts w:ascii="Arial" w:hAnsi="Arial" w:cs="Arial"/>
                <w:color w:val="000000"/>
                <w:sz w:val="24"/>
                <w:szCs w:val="24"/>
              </w:rPr>
              <w:t xml:space="preserve"> </w:t>
            </w:r>
            <w:r>
              <w:rPr>
                <w:rFonts w:ascii="Arial" w:hAnsi="宋体" w:cs="Arial"/>
                <w:color w:val="000000"/>
                <w:sz w:val="24"/>
                <w:szCs w:val="24"/>
              </w:rPr>
              <w:t>称</w:t>
            </w:r>
          </w:p>
        </w:tc>
        <w:tc>
          <w:tcPr>
            <w:tcW w:w="591" w:type="pct"/>
            <w:vMerge w:val="restar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单</w:t>
            </w:r>
            <w:r>
              <w:rPr>
                <w:rFonts w:ascii="Arial" w:hAnsi="Arial" w:cs="Arial"/>
                <w:color w:val="000000"/>
                <w:sz w:val="24"/>
                <w:szCs w:val="24"/>
              </w:rPr>
              <w:t xml:space="preserve">  </w:t>
            </w:r>
            <w:r>
              <w:rPr>
                <w:rFonts w:ascii="Arial" w:hAnsi="宋体" w:cs="Arial"/>
                <w:color w:val="000000"/>
                <w:sz w:val="24"/>
                <w:szCs w:val="24"/>
              </w:rPr>
              <w:t>位</w:t>
            </w:r>
          </w:p>
        </w:tc>
        <w:tc>
          <w:tcPr>
            <w:tcW w:w="1061" w:type="pct"/>
            <w:vMerge w:val="restar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Arial" w:cs="Arial"/>
                <w:color w:val="000000"/>
                <w:sz w:val="24"/>
                <w:szCs w:val="24"/>
                <w:lang w:val="en-US" w:eastAsia="zh-CN"/>
              </w:rPr>
              <w:t>试验条件</w:t>
            </w:r>
          </w:p>
        </w:tc>
        <w:tc>
          <w:tcPr>
            <w:tcW w:w="1445" w:type="pct"/>
            <w:gridSpan w:val="2"/>
            <w:noWrap w:val="0"/>
            <w:vAlign w:val="center"/>
          </w:tcPr>
          <w:p>
            <w:pPr>
              <w:snapToGrid w:val="0"/>
              <w:spacing w:line="460" w:lineRule="exact"/>
              <w:jc w:val="center"/>
              <w:rPr>
                <w:rFonts w:ascii="Arial" w:hAnsi="宋体" w:cs="Arial"/>
                <w:color w:val="000000"/>
                <w:sz w:val="24"/>
                <w:szCs w:val="24"/>
              </w:rPr>
            </w:pPr>
            <w:r>
              <w:rPr>
                <w:rFonts w:ascii="Arial" w:hAnsi="宋体" w:cs="Arial"/>
                <w:color w:val="000000"/>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93" w:type="pct"/>
            <w:vMerge w:val="continue"/>
            <w:noWrap w:val="0"/>
            <w:vAlign w:val="center"/>
          </w:tcPr>
          <w:p>
            <w:pPr>
              <w:snapToGrid w:val="0"/>
              <w:spacing w:line="460" w:lineRule="exact"/>
              <w:jc w:val="center"/>
              <w:rPr>
                <w:sz w:val="24"/>
                <w:szCs w:val="24"/>
              </w:rPr>
            </w:pPr>
          </w:p>
        </w:tc>
        <w:tc>
          <w:tcPr>
            <w:tcW w:w="1508" w:type="pct"/>
            <w:gridSpan w:val="2"/>
            <w:vMerge w:val="continue"/>
            <w:noWrap w:val="0"/>
            <w:vAlign w:val="center"/>
          </w:tcPr>
          <w:p>
            <w:pPr>
              <w:snapToGrid w:val="0"/>
              <w:spacing w:line="460" w:lineRule="exact"/>
              <w:jc w:val="center"/>
              <w:rPr>
                <w:sz w:val="24"/>
                <w:szCs w:val="24"/>
              </w:rPr>
            </w:pPr>
          </w:p>
        </w:tc>
        <w:tc>
          <w:tcPr>
            <w:tcW w:w="591" w:type="pct"/>
            <w:vMerge w:val="continue"/>
            <w:noWrap w:val="0"/>
            <w:vAlign w:val="center"/>
          </w:tcPr>
          <w:p>
            <w:pPr>
              <w:snapToGrid w:val="0"/>
              <w:spacing w:line="460" w:lineRule="exact"/>
              <w:jc w:val="center"/>
              <w:rPr>
                <w:sz w:val="24"/>
                <w:szCs w:val="24"/>
              </w:rPr>
            </w:pPr>
          </w:p>
        </w:tc>
        <w:tc>
          <w:tcPr>
            <w:tcW w:w="1061" w:type="pct"/>
            <w:vMerge w:val="continue"/>
            <w:noWrap w:val="0"/>
            <w:vAlign w:val="center"/>
          </w:tcPr>
          <w:p>
            <w:pPr>
              <w:snapToGrid w:val="0"/>
              <w:spacing w:line="460" w:lineRule="exact"/>
              <w:jc w:val="center"/>
              <w:rPr>
                <w:sz w:val="24"/>
                <w:szCs w:val="24"/>
              </w:rPr>
            </w:pPr>
          </w:p>
        </w:tc>
        <w:tc>
          <w:tcPr>
            <w:tcW w:w="550" w:type="pct"/>
            <w:noWrap w:val="0"/>
            <w:vAlign w:val="center"/>
          </w:tcPr>
          <w:p>
            <w:pPr>
              <w:snapToGrid w:val="0"/>
              <w:spacing w:line="460" w:lineRule="exact"/>
              <w:jc w:val="center"/>
              <w:rPr>
                <w:rFonts w:hint="default" w:ascii="Arial" w:hAnsi="宋体" w:eastAsia="宋体" w:cs="Arial"/>
                <w:color w:val="000000"/>
                <w:sz w:val="24"/>
                <w:szCs w:val="24"/>
                <w:lang w:val="en-US" w:eastAsia="zh-CN"/>
              </w:rPr>
            </w:pPr>
            <w:r>
              <w:rPr>
                <w:rFonts w:hint="eastAsia" w:ascii="Arial" w:hAnsi="宋体" w:cs="Arial"/>
                <w:color w:val="000000"/>
                <w:sz w:val="24"/>
                <w:szCs w:val="24"/>
                <w:lang w:eastAsia="zh-CN"/>
              </w:rPr>
              <w:t>Ⅰ</w:t>
            </w:r>
            <w:r>
              <w:rPr>
                <w:rFonts w:hint="eastAsia" w:ascii="Arial" w:hAnsi="宋体" w:cs="Arial"/>
                <w:color w:val="000000"/>
                <w:sz w:val="24"/>
                <w:szCs w:val="24"/>
                <w:lang w:val="en-US" w:eastAsia="zh-CN"/>
              </w:rPr>
              <w:t>型</w:t>
            </w:r>
          </w:p>
        </w:tc>
        <w:tc>
          <w:tcPr>
            <w:tcW w:w="894" w:type="pct"/>
            <w:noWrap w:val="0"/>
            <w:vAlign w:val="center"/>
          </w:tcPr>
          <w:p>
            <w:pPr>
              <w:snapToGrid w:val="0"/>
              <w:spacing w:line="460" w:lineRule="exact"/>
              <w:jc w:val="center"/>
              <w:rPr>
                <w:rFonts w:ascii="Arial" w:hAnsi="宋体" w:cs="Arial"/>
                <w:color w:val="000000"/>
                <w:sz w:val="24"/>
                <w:szCs w:val="24"/>
              </w:rPr>
            </w:pPr>
            <w:r>
              <w:rPr>
                <w:rFonts w:hint="eastAsia" w:ascii="Arial" w:hAnsi="宋体" w:cs="Arial"/>
                <w:color w:val="000000"/>
                <w:sz w:val="24"/>
                <w:szCs w:val="24"/>
                <w:lang w:eastAsia="zh-CN"/>
              </w:rPr>
              <w:t>Ⅱ</w:t>
            </w:r>
            <w:r>
              <w:rPr>
                <w:rFonts w:hint="eastAsia" w:ascii="Arial" w:hAnsi="宋体" w:cs="Arial"/>
                <w:color w:val="000000"/>
                <w:sz w:val="24"/>
                <w:szCs w:val="24"/>
                <w:lang w:val="en-US"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noWrap w:val="0"/>
            <w:vAlign w:val="center"/>
          </w:tcPr>
          <w:p>
            <w:pPr>
              <w:snapToGrid w:val="0"/>
              <w:spacing w:line="460" w:lineRule="exact"/>
              <w:jc w:val="center"/>
              <w:rPr>
                <w:rFonts w:hint="eastAsia" w:ascii="Arial" w:hAnsi="宋体" w:cs="Arial"/>
                <w:color w:val="000000"/>
                <w:kern w:val="2"/>
                <w:sz w:val="24"/>
                <w:szCs w:val="24"/>
                <w:lang w:val="en-US" w:eastAsia="zh-CN" w:bidi="ar-SA"/>
              </w:rPr>
            </w:pPr>
            <w:r>
              <w:rPr>
                <w:rFonts w:hint="eastAsia" w:ascii="Arial" w:hAnsi="宋体" w:cs="Arial"/>
                <w:color w:val="000000"/>
                <w:sz w:val="24"/>
                <w:szCs w:val="24"/>
              </w:rPr>
              <w:t>1</w:t>
            </w:r>
          </w:p>
        </w:tc>
        <w:tc>
          <w:tcPr>
            <w:tcW w:w="1508" w:type="pct"/>
            <w:gridSpan w:val="2"/>
            <w:noWrap w:val="0"/>
            <w:vAlign w:val="center"/>
          </w:tcPr>
          <w:p>
            <w:pPr>
              <w:snapToGrid w:val="0"/>
              <w:spacing w:line="460" w:lineRule="exact"/>
              <w:jc w:val="center"/>
              <w:rPr>
                <w:rFonts w:hint="eastAsia" w:ascii="Arial" w:hAnsi="Arial" w:eastAsia="宋体" w:cs="Arial"/>
                <w:color w:val="000000"/>
                <w:sz w:val="24"/>
                <w:szCs w:val="24"/>
                <w:lang w:val="en-US" w:eastAsia="zh-CN"/>
              </w:rPr>
            </w:pPr>
            <w:r>
              <w:rPr>
                <w:rFonts w:hint="eastAsia" w:ascii="Arial" w:hAnsi="Arial" w:cs="Arial"/>
                <w:color w:val="000000"/>
                <w:sz w:val="24"/>
                <w:szCs w:val="24"/>
                <w:lang w:val="en-US" w:eastAsia="zh-CN"/>
              </w:rPr>
              <w:t>适用期</w:t>
            </w:r>
          </w:p>
        </w:tc>
        <w:tc>
          <w:tcPr>
            <w:tcW w:w="591" w:type="pct"/>
            <w:noWrap w:val="0"/>
            <w:vAlign w:val="center"/>
          </w:tcPr>
          <w:p>
            <w:pPr>
              <w:snapToGrid w:val="0"/>
              <w:spacing w:line="460" w:lineRule="exact"/>
              <w:jc w:val="center"/>
              <w:rPr>
                <w:rFonts w:hint="eastAsia" w:ascii="Arial" w:hAnsi="Arial" w:eastAsia="宋体" w:cs="Arial"/>
                <w:color w:val="000000"/>
                <w:sz w:val="24"/>
                <w:szCs w:val="24"/>
                <w:lang w:val="en-US" w:eastAsia="zh-CN"/>
              </w:rPr>
            </w:pPr>
            <w:r>
              <w:rPr>
                <w:rFonts w:hint="eastAsia" w:ascii="Arial" w:hAnsi="Arial" w:cs="Arial"/>
                <w:color w:val="000000"/>
                <w:sz w:val="24"/>
                <w:szCs w:val="24"/>
                <w:lang w:val="en-US" w:eastAsia="zh-CN"/>
              </w:rPr>
              <w:t>h</w:t>
            </w:r>
          </w:p>
        </w:tc>
        <w:tc>
          <w:tcPr>
            <w:tcW w:w="1061" w:type="pc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Arial" w:cs="Arial"/>
                <w:color w:val="000000"/>
                <w:sz w:val="24"/>
                <w:szCs w:val="24"/>
                <w:lang w:val="en-US" w:eastAsia="zh-CN"/>
              </w:rPr>
              <w:t>23</w:t>
            </w:r>
            <w:r>
              <w:rPr>
                <w:rFonts w:ascii="Arial" w:hAnsi="宋体" w:cs="Arial"/>
                <w:color w:val="000000"/>
                <w:kern w:val="0"/>
                <w:sz w:val="24"/>
                <w:szCs w:val="24"/>
              </w:rPr>
              <w:t>℃</w:t>
            </w:r>
            <w:r>
              <w:rPr>
                <w:rFonts w:hint="eastAsia" w:ascii="Arial" w:hAnsi="宋体" w:cs="Arial"/>
                <w:color w:val="000000"/>
                <w:kern w:val="0"/>
                <w:sz w:val="24"/>
                <w:szCs w:val="24"/>
                <w:lang w:val="en-US" w:eastAsia="zh-CN"/>
              </w:rPr>
              <w:t>±2</w:t>
            </w:r>
            <w:r>
              <w:rPr>
                <w:rFonts w:ascii="Arial" w:hAnsi="宋体" w:cs="Arial"/>
                <w:color w:val="000000"/>
                <w:kern w:val="0"/>
                <w:sz w:val="24"/>
                <w:szCs w:val="24"/>
              </w:rPr>
              <w:t>℃</w:t>
            </w:r>
          </w:p>
        </w:tc>
        <w:tc>
          <w:tcPr>
            <w:tcW w:w="550" w:type="pct"/>
            <w:noWrap w:val="0"/>
            <w:vAlign w:val="center"/>
          </w:tcPr>
          <w:p>
            <w:pPr>
              <w:snapToGrid w:val="0"/>
              <w:spacing w:line="460" w:lineRule="exact"/>
              <w:jc w:val="center"/>
              <w:rPr>
                <w:rFonts w:hint="eastAsia"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rPr>
              <w:t>1.</w:t>
            </w:r>
            <w:r>
              <w:rPr>
                <w:rFonts w:hint="eastAsia" w:ascii="Arial" w:hAnsi="Arial" w:cs="Arial"/>
                <w:color w:val="000000"/>
                <w:sz w:val="24"/>
                <w:szCs w:val="24"/>
                <w:lang w:val="en-US" w:eastAsia="zh-CN"/>
              </w:rPr>
              <w:t>0</w:t>
            </w:r>
          </w:p>
        </w:tc>
        <w:tc>
          <w:tcPr>
            <w:tcW w:w="894" w:type="pct"/>
            <w:noWrap w:val="0"/>
            <w:vAlign w:val="center"/>
          </w:tcPr>
          <w:p>
            <w:pPr>
              <w:snapToGrid w:val="0"/>
              <w:spacing w:line="460" w:lineRule="exact"/>
              <w:jc w:val="center"/>
              <w:rPr>
                <w:rFonts w:hint="eastAsia" w:ascii="Arial" w:hAnsi="宋体" w:eastAsia="宋体" w:cs="Arial"/>
                <w:color w:val="000000"/>
                <w:sz w:val="24"/>
                <w:szCs w:val="24"/>
                <w:lang w:val="en-US" w:eastAsia="zh-CN"/>
              </w:rPr>
            </w:pPr>
            <w:r>
              <w:rPr>
                <w:rFonts w:hint="eastAsia" w:ascii="Arial" w:hAnsi="Arial" w:cs="Arial"/>
                <w:color w:val="000000"/>
                <w:sz w:val="24"/>
                <w:szCs w:val="24"/>
                <w:lang w:eastAsia="zh-CN"/>
              </w:rPr>
              <w:t>≥</w:t>
            </w:r>
            <w:r>
              <w:rPr>
                <w:rFonts w:hint="eastAsia" w:ascii="Arial" w:hAnsi="Arial" w:cs="Arial"/>
                <w:color w:val="000000"/>
                <w:sz w:val="24"/>
                <w:szCs w:val="24"/>
              </w:rPr>
              <w:t>1.</w:t>
            </w:r>
            <w:r>
              <w:rPr>
                <w:rFonts w:hint="eastAsia" w:ascii="Arial" w:hAnsi="Arial" w:cs="Arial"/>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rPr>
              <w:t>2</w:t>
            </w:r>
          </w:p>
        </w:tc>
        <w:tc>
          <w:tcPr>
            <w:tcW w:w="1508" w:type="pct"/>
            <w:gridSpan w:val="2"/>
            <w:noWrap w:val="0"/>
            <w:vAlign w:val="center"/>
          </w:tcPr>
          <w:p>
            <w:pPr>
              <w:snapToGrid w:val="0"/>
              <w:spacing w:line="460" w:lineRule="exact"/>
              <w:jc w:val="center"/>
              <w:rPr>
                <w:rFonts w:hint="default" w:ascii="Arial" w:hAnsi="宋体" w:eastAsia="宋体" w:cs="Arial"/>
                <w:color w:val="000000"/>
                <w:kern w:val="2"/>
                <w:sz w:val="24"/>
                <w:szCs w:val="24"/>
                <w:lang w:val="en-US" w:eastAsia="zh-CN" w:bidi="ar-SA"/>
              </w:rPr>
            </w:pPr>
            <w:r>
              <w:rPr>
                <w:rFonts w:hint="eastAsia" w:ascii="Arial" w:hAnsi="宋体" w:cs="Arial"/>
                <w:color w:val="000000"/>
                <w:sz w:val="24"/>
                <w:szCs w:val="24"/>
                <w:lang w:val="en-US" w:eastAsia="zh-CN"/>
              </w:rPr>
              <w:t>拉伸剪切强度</w:t>
            </w:r>
          </w:p>
        </w:tc>
        <w:tc>
          <w:tcPr>
            <w:tcW w:w="59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Arial" w:cs="Arial"/>
                <w:color w:val="000000"/>
                <w:sz w:val="24"/>
                <w:szCs w:val="24"/>
              </w:rPr>
              <w:t>M</w:t>
            </w:r>
            <w:r>
              <w:rPr>
                <w:rFonts w:hint="eastAsia" w:ascii="Arial" w:hAnsi="Arial" w:cs="Arial"/>
                <w:color w:val="000000"/>
                <w:sz w:val="24"/>
                <w:szCs w:val="24"/>
              </w:rPr>
              <w:t>P</w:t>
            </w:r>
            <w:r>
              <w:rPr>
                <w:rFonts w:ascii="Arial" w:hAnsi="Arial" w:cs="Arial"/>
                <w:color w:val="000000"/>
                <w:sz w:val="24"/>
                <w:szCs w:val="24"/>
              </w:rPr>
              <w:t>a</w:t>
            </w:r>
          </w:p>
        </w:tc>
        <w:tc>
          <w:tcPr>
            <w:tcW w:w="106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lang w:val="en-US" w:eastAsia="zh-CN"/>
              </w:rPr>
              <w:t>23</w:t>
            </w:r>
            <w:r>
              <w:rPr>
                <w:rFonts w:ascii="Arial" w:hAnsi="宋体" w:cs="Arial"/>
                <w:color w:val="000000"/>
                <w:kern w:val="0"/>
                <w:sz w:val="24"/>
                <w:szCs w:val="24"/>
              </w:rPr>
              <w:t>℃</w:t>
            </w:r>
            <w:r>
              <w:rPr>
                <w:rFonts w:hint="eastAsia" w:ascii="Arial" w:hAnsi="宋体" w:cs="Arial"/>
                <w:color w:val="000000"/>
                <w:kern w:val="0"/>
                <w:sz w:val="24"/>
                <w:szCs w:val="24"/>
                <w:lang w:val="en-US" w:eastAsia="zh-CN"/>
              </w:rPr>
              <w:t>±2</w:t>
            </w:r>
            <w:r>
              <w:rPr>
                <w:rFonts w:ascii="Arial" w:hAnsi="宋体" w:cs="Arial"/>
                <w:color w:val="000000"/>
                <w:kern w:val="0"/>
                <w:sz w:val="24"/>
                <w:szCs w:val="24"/>
              </w:rPr>
              <w:t>℃</w:t>
            </w:r>
          </w:p>
        </w:tc>
        <w:tc>
          <w:tcPr>
            <w:tcW w:w="550"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1.5</w:t>
            </w:r>
          </w:p>
        </w:tc>
        <w:tc>
          <w:tcPr>
            <w:tcW w:w="894" w:type="pct"/>
            <w:noWrap w:val="0"/>
            <w:vAlign w:val="center"/>
          </w:tcPr>
          <w:p>
            <w:pPr>
              <w:snapToGrid w:val="0"/>
              <w:spacing w:line="460" w:lineRule="exact"/>
              <w:jc w:val="center"/>
              <w:rPr>
                <w:rFonts w:hint="default" w:ascii="Arial" w:hAnsi="宋体"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noWrap w:val="0"/>
            <w:vAlign w:val="center"/>
          </w:tcPr>
          <w:p>
            <w:pPr>
              <w:snapToGrid w:val="0"/>
              <w:spacing w:line="460" w:lineRule="exact"/>
              <w:jc w:val="center"/>
              <w:rPr>
                <w:rFonts w:hint="eastAsia" w:ascii="Arial" w:hAnsi="Arial" w:eastAsia="宋体" w:cs="Arial"/>
                <w:color w:val="000000"/>
                <w:kern w:val="2"/>
                <w:sz w:val="24"/>
                <w:szCs w:val="24"/>
                <w:lang w:val="en-US" w:eastAsia="zh-CN" w:bidi="ar-SA"/>
              </w:rPr>
            </w:pPr>
            <w:r>
              <w:rPr>
                <w:rFonts w:hint="eastAsia" w:ascii="Arial" w:hAnsi="Arial" w:cs="Arial"/>
                <w:color w:val="000000"/>
                <w:sz w:val="24"/>
                <w:szCs w:val="24"/>
                <w:lang w:val="en-US" w:eastAsia="zh-CN"/>
              </w:rPr>
              <w:t>3</w:t>
            </w:r>
          </w:p>
        </w:tc>
        <w:tc>
          <w:tcPr>
            <w:tcW w:w="1508" w:type="pct"/>
            <w:gridSpan w:val="2"/>
            <w:noWrap w:val="0"/>
            <w:vAlign w:val="center"/>
          </w:tcPr>
          <w:p>
            <w:pPr>
              <w:snapToGrid w:val="0"/>
              <w:spacing w:line="460" w:lineRule="exact"/>
              <w:jc w:val="center"/>
              <w:rPr>
                <w:rFonts w:hint="eastAsia" w:ascii="Arial" w:hAnsi="宋体" w:eastAsia="宋体" w:cs="Arial"/>
                <w:color w:val="000000"/>
                <w:kern w:val="2"/>
                <w:sz w:val="24"/>
                <w:szCs w:val="24"/>
                <w:lang w:val="en-US" w:eastAsia="zh-CN" w:bidi="ar-SA"/>
              </w:rPr>
            </w:pPr>
            <w:r>
              <w:rPr>
                <w:rFonts w:hint="eastAsia" w:ascii="Arial" w:hAnsi="宋体" w:cs="Arial"/>
                <w:color w:val="000000"/>
                <w:sz w:val="24"/>
                <w:szCs w:val="24"/>
                <w:lang w:val="en-US" w:eastAsia="zh-CN"/>
              </w:rPr>
              <w:t>拉伸强度</w:t>
            </w:r>
          </w:p>
        </w:tc>
        <w:tc>
          <w:tcPr>
            <w:tcW w:w="59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Arial" w:cs="Arial"/>
                <w:color w:val="000000"/>
                <w:sz w:val="24"/>
                <w:szCs w:val="24"/>
              </w:rPr>
              <w:t>M</w:t>
            </w:r>
            <w:r>
              <w:rPr>
                <w:rFonts w:hint="eastAsia" w:ascii="Arial" w:hAnsi="Arial" w:cs="Arial"/>
                <w:color w:val="000000"/>
                <w:sz w:val="24"/>
                <w:szCs w:val="24"/>
              </w:rPr>
              <w:t>P</w:t>
            </w:r>
            <w:r>
              <w:rPr>
                <w:rFonts w:ascii="Arial" w:hAnsi="Arial" w:cs="Arial"/>
                <w:color w:val="000000"/>
                <w:sz w:val="24"/>
                <w:szCs w:val="24"/>
              </w:rPr>
              <w:t>a</w:t>
            </w:r>
          </w:p>
        </w:tc>
        <w:tc>
          <w:tcPr>
            <w:tcW w:w="106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lang w:val="en-US" w:eastAsia="zh-CN"/>
              </w:rPr>
              <w:t>23</w:t>
            </w:r>
            <w:r>
              <w:rPr>
                <w:rFonts w:ascii="Arial" w:hAnsi="宋体" w:cs="Arial"/>
                <w:color w:val="000000"/>
                <w:kern w:val="0"/>
                <w:sz w:val="24"/>
                <w:szCs w:val="24"/>
              </w:rPr>
              <w:t>℃</w:t>
            </w:r>
            <w:r>
              <w:rPr>
                <w:rFonts w:hint="eastAsia" w:ascii="Arial" w:hAnsi="宋体" w:cs="Arial"/>
                <w:color w:val="000000"/>
                <w:kern w:val="0"/>
                <w:sz w:val="24"/>
                <w:szCs w:val="24"/>
                <w:lang w:val="en-US" w:eastAsia="zh-CN"/>
              </w:rPr>
              <w:t>±2</w:t>
            </w:r>
            <w:r>
              <w:rPr>
                <w:rFonts w:ascii="Arial" w:hAnsi="宋体" w:cs="Arial"/>
                <w:color w:val="000000"/>
                <w:kern w:val="0"/>
                <w:sz w:val="24"/>
                <w:szCs w:val="24"/>
              </w:rPr>
              <w:t>℃</w:t>
            </w:r>
          </w:p>
        </w:tc>
        <w:tc>
          <w:tcPr>
            <w:tcW w:w="550"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2.0</w:t>
            </w:r>
          </w:p>
        </w:tc>
        <w:tc>
          <w:tcPr>
            <w:tcW w:w="894" w:type="pct"/>
            <w:noWrap w:val="0"/>
            <w:vAlign w:val="center"/>
          </w:tcPr>
          <w:p>
            <w:pPr>
              <w:snapToGrid w:val="0"/>
              <w:spacing w:line="460" w:lineRule="exact"/>
              <w:jc w:val="center"/>
              <w:rPr>
                <w:rFonts w:hint="eastAsia" w:ascii="Arial" w:hAnsi="宋体"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val="en-US" w:eastAsia="zh-CN"/>
              </w:rPr>
              <w:t>4</w:t>
            </w:r>
          </w:p>
        </w:tc>
        <w:tc>
          <w:tcPr>
            <w:tcW w:w="1508" w:type="pct"/>
            <w:gridSpan w:val="2"/>
            <w:noWrap w:val="0"/>
            <w:vAlign w:val="center"/>
          </w:tcPr>
          <w:p>
            <w:pPr>
              <w:snapToGrid w:val="0"/>
              <w:spacing w:line="460" w:lineRule="exact"/>
              <w:jc w:val="center"/>
              <w:rPr>
                <w:rFonts w:hint="default" w:ascii="Arial" w:hAnsi="宋体" w:cs="Arial"/>
                <w:color w:val="000000"/>
                <w:sz w:val="24"/>
                <w:szCs w:val="24"/>
                <w:lang w:val="en-US" w:eastAsia="zh-CN"/>
              </w:rPr>
            </w:pPr>
            <w:r>
              <w:rPr>
                <w:rFonts w:hint="eastAsia" w:ascii="Arial" w:hAnsi="宋体" w:cs="Arial"/>
                <w:color w:val="000000"/>
                <w:sz w:val="24"/>
                <w:szCs w:val="24"/>
                <w:lang w:val="en-US" w:eastAsia="zh-CN"/>
              </w:rPr>
              <w:t>拉断伸长率</w:t>
            </w:r>
          </w:p>
        </w:tc>
        <w:tc>
          <w:tcPr>
            <w:tcW w:w="591" w:type="pct"/>
            <w:noWrap w:val="0"/>
            <w:vAlign w:val="center"/>
          </w:tcPr>
          <w:p>
            <w:pPr>
              <w:snapToGrid w:val="0"/>
              <w:spacing w:line="460" w:lineRule="exact"/>
              <w:jc w:val="center"/>
              <w:rPr>
                <w:rFonts w:ascii="Arial" w:hAnsi="Arial" w:cs="Arial"/>
                <w:color w:val="000000"/>
                <w:sz w:val="24"/>
                <w:szCs w:val="24"/>
              </w:rPr>
            </w:pPr>
            <w:r>
              <w:rPr>
                <w:rFonts w:ascii="Arial" w:hAnsi="宋体" w:cs="Arial"/>
                <w:color w:val="000000"/>
                <w:sz w:val="24"/>
                <w:szCs w:val="24"/>
              </w:rPr>
              <w:t>％</w:t>
            </w:r>
          </w:p>
        </w:tc>
        <w:tc>
          <w:tcPr>
            <w:tcW w:w="106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Arial" w:cs="Arial"/>
                <w:color w:val="000000"/>
                <w:sz w:val="24"/>
                <w:szCs w:val="24"/>
                <w:lang w:val="en-US" w:eastAsia="zh-CN"/>
              </w:rPr>
              <w:t>23</w:t>
            </w:r>
            <w:r>
              <w:rPr>
                <w:rFonts w:ascii="Arial" w:hAnsi="宋体" w:cs="Arial"/>
                <w:color w:val="000000"/>
                <w:kern w:val="0"/>
                <w:sz w:val="24"/>
                <w:szCs w:val="24"/>
              </w:rPr>
              <w:t>℃</w:t>
            </w:r>
            <w:r>
              <w:rPr>
                <w:rFonts w:hint="eastAsia" w:ascii="Arial" w:hAnsi="宋体" w:cs="Arial"/>
                <w:color w:val="000000"/>
                <w:kern w:val="0"/>
                <w:sz w:val="24"/>
                <w:szCs w:val="24"/>
                <w:lang w:val="en-US" w:eastAsia="zh-CN"/>
              </w:rPr>
              <w:t>±2</w:t>
            </w:r>
            <w:r>
              <w:rPr>
                <w:rFonts w:ascii="Arial" w:hAnsi="宋体" w:cs="Arial"/>
                <w:color w:val="000000"/>
                <w:kern w:val="0"/>
                <w:sz w:val="24"/>
                <w:szCs w:val="24"/>
              </w:rPr>
              <w:t>℃</w:t>
            </w:r>
          </w:p>
        </w:tc>
        <w:tc>
          <w:tcPr>
            <w:tcW w:w="550"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100</w:t>
            </w:r>
          </w:p>
        </w:tc>
        <w:tc>
          <w:tcPr>
            <w:tcW w:w="894" w:type="pct"/>
            <w:noWrap w:val="0"/>
            <w:vAlign w:val="center"/>
          </w:tcPr>
          <w:p>
            <w:pPr>
              <w:snapToGrid w:val="0"/>
              <w:spacing w:line="460" w:lineRule="exact"/>
              <w:jc w:val="center"/>
              <w:rPr>
                <w:rFonts w:hint="default" w:ascii="Arial" w:hAnsi="宋体"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noWrap w:val="0"/>
            <w:vAlign w:val="center"/>
          </w:tcPr>
          <w:p>
            <w:pPr>
              <w:snapToGrid w:val="0"/>
              <w:spacing w:line="460" w:lineRule="exact"/>
              <w:jc w:val="center"/>
              <w:rPr>
                <w:rFonts w:hint="eastAsia" w:ascii="Arial" w:hAnsi="Arial" w:eastAsia="宋体" w:cs="Arial"/>
                <w:color w:val="000000"/>
                <w:kern w:val="2"/>
                <w:sz w:val="24"/>
                <w:szCs w:val="24"/>
                <w:lang w:val="en-US" w:eastAsia="zh-CN" w:bidi="ar-SA"/>
              </w:rPr>
            </w:pPr>
            <w:r>
              <w:rPr>
                <w:rFonts w:hint="eastAsia" w:ascii="Arial" w:hAnsi="Arial" w:cs="Arial"/>
                <w:color w:val="000000"/>
                <w:sz w:val="24"/>
                <w:szCs w:val="24"/>
                <w:lang w:val="en-US" w:eastAsia="zh-CN"/>
              </w:rPr>
              <w:t>5</w:t>
            </w:r>
          </w:p>
          <w:p>
            <w:pPr>
              <w:snapToGrid w:val="0"/>
              <w:spacing w:line="460" w:lineRule="exact"/>
              <w:jc w:val="center"/>
              <w:rPr>
                <w:rFonts w:hint="eastAsia" w:ascii="Arial" w:hAnsi="Arial" w:eastAsia="宋体" w:cs="Arial"/>
                <w:color w:val="000000"/>
                <w:sz w:val="24"/>
                <w:szCs w:val="24"/>
                <w:lang w:val="en-US" w:eastAsia="zh-CN"/>
              </w:rPr>
            </w:pPr>
          </w:p>
        </w:tc>
        <w:tc>
          <w:tcPr>
            <w:tcW w:w="398" w:type="pct"/>
            <w:vMerge w:val="restart"/>
            <w:noWrap w:val="0"/>
            <w:vAlign w:val="center"/>
          </w:tcPr>
          <w:p>
            <w:pPr>
              <w:snapToGrid w:val="0"/>
              <w:spacing w:line="460" w:lineRule="exact"/>
              <w:jc w:val="center"/>
              <w:rPr>
                <w:rFonts w:hint="default" w:ascii="Arial" w:hAnsi="Arial" w:cs="Arial"/>
                <w:color w:val="000000"/>
                <w:kern w:val="2"/>
                <w:sz w:val="24"/>
                <w:szCs w:val="24"/>
                <w:lang w:val="en-US" w:eastAsia="zh-CN" w:bidi="ar-SA"/>
              </w:rPr>
            </w:pPr>
            <w:r>
              <w:rPr>
                <w:rFonts w:hint="eastAsia" w:ascii="Arial" w:hAnsi="Arial" w:cs="Arial"/>
                <w:color w:val="000000"/>
                <w:kern w:val="2"/>
                <w:sz w:val="24"/>
                <w:szCs w:val="24"/>
                <w:lang w:val="en-US" w:eastAsia="zh-CN" w:bidi="ar-SA"/>
              </w:rPr>
              <w:t>耐热性</w:t>
            </w:r>
          </w:p>
        </w:tc>
        <w:tc>
          <w:tcPr>
            <w:tcW w:w="1110" w:type="pct"/>
            <w:vMerge w:val="restart"/>
            <w:noWrap w:val="0"/>
            <w:vAlign w:val="center"/>
          </w:tcPr>
          <w:p>
            <w:pPr>
              <w:snapToGrid w:val="0"/>
              <w:spacing w:line="460" w:lineRule="exact"/>
              <w:jc w:val="center"/>
              <w:rPr>
                <w:rFonts w:hint="default" w:ascii="Arial" w:hAnsi="Arial" w:cs="Arial"/>
                <w:color w:val="000000"/>
                <w:kern w:val="2"/>
                <w:sz w:val="24"/>
                <w:szCs w:val="24"/>
                <w:lang w:val="en-US" w:eastAsia="zh-CN" w:bidi="ar-SA"/>
              </w:rPr>
            </w:pPr>
            <w:r>
              <w:rPr>
                <w:rFonts w:hint="eastAsia" w:ascii="Arial" w:hAnsi="Arial" w:cs="Arial"/>
                <w:color w:val="000000"/>
                <w:kern w:val="2"/>
                <w:sz w:val="24"/>
                <w:szCs w:val="24"/>
                <w:lang w:val="en-US" w:eastAsia="zh-CN" w:bidi="ar-SA"/>
              </w:rPr>
              <w:t>拉伸强度保持率</w:t>
            </w:r>
          </w:p>
        </w:tc>
        <w:tc>
          <w:tcPr>
            <w:tcW w:w="591" w:type="pct"/>
            <w:noWrap w:val="0"/>
            <w:vAlign w:val="center"/>
          </w:tcPr>
          <w:p>
            <w:pPr>
              <w:snapToGrid w:val="0"/>
              <w:spacing w:line="460" w:lineRule="exact"/>
              <w:jc w:val="center"/>
              <w:rPr>
                <w:rFonts w:ascii="Arial" w:hAnsi="Arial" w:cs="Arial"/>
                <w:color w:val="000000"/>
                <w:kern w:val="2"/>
                <w:sz w:val="24"/>
                <w:szCs w:val="24"/>
                <w:lang w:val="en-US" w:eastAsia="zh-CN" w:bidi="ar-SA"/>
              </w:rPr>
            </w:pPr>
            <w:r>
              <w:rPr>
                <w:rFonts w:ascii="Arial" w:hAnsi="宋体" w:cs="Arial"/>
                <w:color w:val="000000"/>
                <w:sz w:val="24"/>
                <w:szCs w:val="24"/>
              </w:rPr>
              <w:t>％</w:t>
            </w:r>
          </w:p>
        </w:tc>
        <w:tc>
          <w:tcPr>
            <w:tcW w:w="106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宋体" w:cs="Arial"/>
                <w:color w:val="000000"/>
                <w:kern w:val="0"/>
                <w:sz w:val="24"/>
                <w:szCs w:val="24"/>
                <w:lang w:val="en-US" w:eastAsia="zh-CN"/>
              </w:rPr>
              <w:t>90</w:t>
            </w:r>
            <w:r>
              <w:rPr>
                <w:rFonts w:ascii="Arial" w:hAnsi="宋体" w:cs="Arial"/>
                <w:color w:val="000000"/>
                <w:kern w:val="0"/>
                <w:sz w:val="24"/>
                <w:szCs w:val="24"/>
              </w:rPr>
              <w:t>℃</w:t>
            </w:r>
            <w:r>
              <w:rPr>
                <w:rFonts w:hint="eastAsia" w:ascii="Arial" w:hAnsi="宋体" w:cs="Arial"/>
                <w:color w:val="000000"/>
                <w:kern w:val="0"/>
                <w:sz w:val="24"/>
                <w:szCs w:val="24"/>
                <w:lang w:val="en-US" w:eastAsia="zh-CN"/>
              </w:rPr>
              <w:t>，24h</w:t>
            </w:r>
          </w:p>
        </w:tc>
        <w:tc>
          <w:tcPr>
            <w:tcW w:w="550"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w:t>
            </w:r>
          </w:p>
        </w:tc>
        <w:tc>
          <w:tcPr>
            <w:tcW w:w="894" w:type="pct"/>
            <w:noWrap w:val="0"/>
            <w:vAlign w:val="center"/>
          </w:tcPr>
          <w:p>
            <w:pPr>
              <w:snapToGrid w:val="0"/>
              <w:spacing w:line="460" w:lineRule="exact"/>
              <w:jc w:val="center"/>
              <w:rPr>
                <w:rFonts w:hint="default" w:ascii="Arial" w:hAnsi="宋体" w:eastAsia="宋体" w:cs="Arial"/>
                <w:color w:val="000000"/>
                <w:sz w:val="24"/>
                <w:szCs w:val="24"/>
                <w:lang w:val="en-US" w:eastAsia="zh-CN"/>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noWrap w:val="0"/>
            <w:vAlign w:val="center"/>
          </w:tcPr>
          <w:p>
            <w:pPr>
              <w:snapToGrid w:val="0"/>
              <w:spacing w:line="460" w:lineRule="exact"/>
              <w:jc w:val="center"/>
              <w:rPr>
                <w:rFonts w:hint="eastAsia" w:ascii="Arial" w:hAnsi="Arial" w:cs="Arial"/>
                <w:color w:val="000000"/>
                <w:sz w:val="24"/>
                <w:szCs w:val="24"/>
              </w:rPr>
            </w:pPr>
          </w:p>
        </w:tc>
        <w:tc>
          <w:tcPr>
            <w:tcW w:w="398" w:type="pct"/>
            <w:vMerge w:val="continue"/>
            <w:noWrap w:val="0"/>
            <w:vAlign w:val="center"/>
          </w:tcPr>
          <w:p>
            <w:pPr>
              <w:snapToGrid w:val="0"/>
              <w:spacing w:line="460" w:lineRule="exact"/>
              <w:jc w:val="center"/>
              <w:rPr>
                <w:rFonts w:ascii="Arial" w:hAnsi="Arial" w:cs="Arial"/>
                <w:color w:val="000000"/>
                <w:kern w:val="2"/>
                <w:sz w:val="24"/>
                <w:szCs w:val="24"/>
                <w:lang w:val="en-US" w:eastAsia="zh-CN" w:bidi="ar-SA"/>
              </w:rPr>
            </w:pPr>
          </w:p>
        </w:tc>
        <w:tc>
          <w:tcPr>
            <w:tcW w:w="1110" w:type="pct"/>
            <w:vMerge w:val="continue"/>
            <w:noWrap w:val="0"/>
            <w:vAlign w:val="center"/>
          </w:tcPr>
          <w:p>
            <w:pPr>
              <w:snapToGrid w:val="0"/>
              <w:spacing w:line="460" w:lineRule="exact"/>
              <w:jc w:val="center"/>
              <w:rPr>
                <w:rFonts w:ascii="Arial" w:hAnsi="Arial" w:cs="Arial"/>
                <w:color w:val="000000"/>
                <w:kern w:val="2"/>
                <w:sz w:val="24"/>
                <w:szCs w:val="24"/>
                <w:lang w:val="en-US" w:eastAsia="zh-CN" w:bidi="ar-SA"/>
              </w:rPr>
            </w:pPr>
          </w:p>
        </w:tc>
        <w:tc>
          <w:tcPr>
            <w:tcW w:w="591" w:type="pct"/>
            <w:noWrap w:val="0"/>
            <w:vAlign w:val="center"/>
          </w:tcPr>
          <w:p>
            <w:pPr>
              <w:snapToGrid w:val="0"/>
              <w:spacing w:line="460" w:lineRule="exact"/>
              <w:jc w:val="center"/>
              <w:rPr>
                <w:rFonts w:ascii="Arial" w:hAnsi="Arial" w:cs="Arial"/>
                <w:color w:val="000000"/>
                <w:kern w:val="2"/>
                <w:sz w:val="24"/>
                <w:szCs w:val="24"/>
                <w:lang w:val="en-US" w:eastAsia="zh-CN" w:bidi="ar-SA"/>
              </w:rPr>
            </w:pPr>
            <w:r>
              <w:rPr>
                <w:rFonts w:ascii="Arial" w:hAnsi="宋体" w:cs="Arial"/>
                <w:color w:val="000000"/>
                <w:sz w:val="24"/>
                <w:szCs w:val="24"/>
              </w:rPr>
              <w:t>％</w:t>
            </w:r>
          </w:p>
        </w:tc>
        <w:tc>
          <w:tcPr>
            <w:tcW w:w="106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宋体" w:cs="Arial"/>
                <w:color w:val="000000"/>
                <w:kern w:val="0"/>
                <w:sz w:val="24"/>
                <w:szCs w:val="24"/>
                <w:lang w:val="en-US" w:eastAsia="zh-CN"/>
              </w:rPr>
              <w:t>180</w:t>
            </w:r>
            <w:r>
              <w:rPr>
                <w:rFonts w:ascii="Arial" w:hAnsi="宋体" w:cs="Arial"/>
                <w:color w:val="000000"/>
                <w:kern w:val="0"/>
                <w:sz w:val="24"/>
                <w:szCs w:val="24"/>
              </w:rPr>
              <w:t>℃</w:t>
            </w:r>
            <w:r>
              <w:rPr>
                <w:rFonts w:hint="eastAsia" w:ascii="Arial" w:hAnsi="宋体" w:cs="Arial"/>
                <w:color w:val="000000"/>
                <w:kern w:val="0"/>
                <w:sz w:val="24"/>
                <w:szCs w:val="24"/>
                <w:lang w:val="en-US" w:eastAsia="zh-CN"/>
              </w:rPr>
              <w:t>，24h</w:t>
            </w:r>
          </w:p>
        </w:tc>
        <w:tc>
          <w:tcPr>
            <w:tcW w:w="550"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90</w:t>
            </w:r>
          </w:p>
        </w:tc>
        <w:tc>
          <w:tcPr>
            <w:tcW w:w="894" w:type="pct"/>
            <w:noWrap w:val="0"/>
            <w:vAlign w:val="center"/>
          </w:tcPr>
          <w:p>
            <w:pPr>
              <w:snapToGrid w:val="0"/>
              <w:spacing w:line="460" w:lineRule="exact"/>
              <w:jc w:val="center"/>
              <w:rPr>
                <w:rFonts w:hint="default" w:ascii="Arial" w:hAnsi="宋体" w:eastAsia="宋体" w:cs="Arial"/>
                <w:color w:val="000000"/>
                <w:sz w:val="24"/>
                <w:szCs w:val="24"/>
                <w:lang w:val="en-US" w:eastAsia="zh-CN"/>
              </w:rPr>
            </w:pPr>
            <w:r>
              <w:rPr>
                <w:rFonts w:hint="eastAsia" w:ascii="Arial" w:hAnsi="宋体" w:eastAsia="宋体" w:cs="Arial"/>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noWrap w:val="0"/>
            <w:vAlign w:val="center"/>
          </w:tcPr>
          <w:p>
            <w:pPr>
              <w:snapToGrid w:val="0"/>
              <w:spacing w:line="460" w:lineRule="exact"/>
              <w:jc w:val="center"/>
              <w:rPr>
                <w:rFonts w:hint="eastAsia" w:ascii="Arial" w:hAnsi="Arial" w:cs="Arial"/>
                <w:color w:val="000000"/>
                <w:sz w:val="24"/>
                <w:szCs w:val="24"/>
              </w:rPr>
            </w:pPr>
          </w:p>
        </w:tc>
        <w:tc>
          <w:tcPr>
            <w:tcW w:w="398" w:type="pct"/>
            <w:vMerge w:val="continue"/>
            <w:noWrap w:val="0"/>
            <w:vAlign w:val="center"/>
          </w:tcPr>
          <w:p>
            <w:pPr>
              <w:snapToGrid w:val="0"/>
              <w:spacing w:line="460" w:lineRule="exact"/>
              <w:jc w:val="center"/>
              <w:rPr>
                <w:rFonts w:ascii="Arial" w:hAnsi="Arial" w:cs="Arial"/>
                <w:color w:val="000000"/>
                <w:kern w:val="2"/>
                <w:sz w:val="24"/>
                <w:szCs w:val="24"/>
                <w:lang w:val="en-US" w:eastAsia="zh-CN" w:bidi="ar-SA"/>
              </w:rPr>
            </w:pPr>
          </w:p>
        </w:tc>
        <w:tc>
          <w:tcPr>
            <w:tcW w:w="1110" w:type="pct"/>
            <w:vMerge w:val="restart"/>
            <w:noWrap w:val="0"/>
            <w:vAlign w:val="center"/>
          </w:tcPr>
          <w:p>
            <w:pPr>
              <w:snapToGrid w:val="0"/>
              <w:spacing w:line="460" w:lineRule="exact"/>
              <w:jc w:val="center"/>
              <w:rPr>
                <w:rFonts w:hint="default" w:ascii="Arial" w:hAnsi="Arial" w:cs="Arial"/>
                <w:color w:val="000000"/>
                <w:kern w:val="2"/>
                <w:sz w:val="24"/>
                <w:szCs w:val="24"/>
                <w:lang w:val="en-US" w:eastAsia="zh-CN" w:bidi="ar-SA"/>
              </w:rPr>
            </w:pPr>
            <w:r>
              <w:rPr>
                <w:rFonts w:hint="eastAsia" w:ascii="Arial" w:hAnsi="Arial" w:cs="Arial"/>
                <w:color w:val="000000"/>
                <w:kern w:val="2"/>
                <w:sz w:val="24"/>
                <w:szCs w:val="24"/>
                <w:lang w:val="en-US" w:eastAsia="zh-CN" w:bidi="ar-SA"/>
              </w:rPr>
              <w:t>断裂伸长率保持率</w:t>
            </w:r>
          </w:p>
        </w:tc>
        <w:tc>
          <w:tcPr>
            <w:tcW w:w="591" w:type="pct"/>
            <w:noWrap w:val="0"/>
            <w:vAlign w:val="center"/>
          </w:tcPr>
          <w:p>
            <w:pPr>
              <w:snapToGrid w:val="0"/>
              <w:spacing w:line="460" w:lineRule="exact"/>
              <w:jc w:val="center"/>
              <w:rPr>
                <w:rFonts w:ascii="Arial" w:hAnsi="Arial" w:cs="Arial"/>
                <w:color w:val="000000"/>
                <w:kern w:val="2"/>
                <w:sz w:val="24"/>
                <w:szCs w:val="24"/>
                <w:lang w:val="en-US" w:eastAsia="zh-CN" w:bidi="ar-SA"/>
              </w:rPr>
            </w:pPr>
            <w:r>
              <w:rPr>
                <w:rFonts w:ascii="Arial" w:hAnsi="宋体" w:cs="Arial"/>
                <w:color w:val="000000"/>
                <w:sz w:val="24"/>
                <w:szCs w:val="24"/>
              </w:rPr>
              <w:t>％</w:t>
            </w:r>
          </w:p>
        </w:tc>
        <w:tc>
          <w:tcPr>
            <w:tcW w:w="106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宋体" w:cs="Arial"/>
                <w:color w:val="000000"/>
                <w:kern w:val="0"/>
                <w:sz w:val="24"/>
                <w:szCs w:val="24"/>
                <w:lang w:val="en-US" w:eastAsia="zh-CN"/>
              </w:rPr>
              <w:t>90</w:t>
            </w:r>
            <w:r>
              <w:rPr>
                <w:rFonts w:ascii="Arial" w:hAnsi="宋体" w:cs="Arial"/>
                <w:color w:val="000000"/>
                <w:kern w:val="0"/>
                <w:sz w:val="24"/>
                <w:szCs w:val="24"/>
              </w:rPr>
              <w:t>℃</w:t>
            </w:r>
            <w:r>
              <w:rPr>
                <w:rFonts w:hint="eastAsia" w:ascii="Arial" w:hAnsi="宋体" w:cs="Arial"/>
                <w:color w:val="000000"/>
                <w:kern w:val="0"/>
                <w:sz w:val="24"/>
                <w:szCs w:val="24"/>
                <w:lang w:val="en-US" w:eastAsia="zh-CN"/>
              </w:rPr>
              <w:t>，24h</w:t>
            </w:r>
          </w:p>
        </w:tc>
        <w:tc>
          <w:tcPr>
            <w:tcW w:w="550"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w:t>
            </w:r>
          </w:p>
        </w:tc>
        <w:tc>
          <w:tcPr>
            <w:tcW w:w="894" w:type="pct"/>
            <w:noWrap w:val="0"/>
            <w:vAlign w:val="center"/>
          </w:tcPr>
          <w:p>
            <w:pPr>
              <w:snapToGrid w:val="0"/>
              <w:spacing w:line="460" w:lineRule="exact"/>
              <w:jc w:val="center"/>
              <w:rPr>
                <w:rFonts w:hint="eastAsia" w:ascii="Arial" w:hAnsi="宋体"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noWrap w:val="0"/>
            <w:vAlign w:val="center"/>
          </w:tcPr>
          <w:p>
            <w:pPr>
              <w:snapToGrid w:val="0"/>
              <w:spacing w:line="460" w:lineRule="exact"/>
              <w:jc w:val="center"/>
              <w:rPr>
                <w:rFonts w:hint="eastAsia" w:ascii="Arial" w:hAnsi="Arial" w:cs="Arial"/>
                <w:color w:val="000000"/>
                <w:sz w:val="24"/>
                <w:szCs w:val="24"/>
              </w:rPr>
            </w:pPr>
          </w:p>
        </w:tc>
        <w:tc>
          <w:tcPr>
            <w:tcW w:w="398" w:type="pct"/>
            <w:vMerge w:val="continue"/>
            <w:noWrap w:val="0"/>
            <w:vAlign w:val="center"/>
          </w:tcPr>
          <w:p>
            <w:pPr>
              <w:snapToGrid w:val="0"/>
              <w:spacing w:line="460" w:lineRule="exact"/>
              <w:jc w:val="center"/>
              <w:rPr>
                <w:rFonts w:ascii="Arial" w:hAnsi="Arial" w:cs="Arial"/>
                <w:color w:val="000000"/>
                <w:kern w:val="2"/>
                <w:sz w:val="24"/>
                <w:szCs w:val="24"/>
                <w:lang w:val="en-US" w:eastAsia="zh-CN" w:bidi="ar-SA"/>
              </w:rPr>
            </w:pPr>
          </w:p>
        </w:tc>
        <w:tc>
          <w:tcPr>
            <w:tcW w:w="1110" w:type="pct"/>
            <w:vMerge w:val="continue"/>
            <w:noWrap w:val="0"/>
            <w:vAlign w:val="center"/>
          </w:tcPr>
          <w:p>
            <w:pPr>
              <w:snapToGrid w:val="0"/>
              <w:spacing w:line="460" w:lineRule="exact"/>
              <w:jc w:val="center"/>
              <w:rPr>
                <w:rFonts w:ascii="Arial" w:hAnsi="Arial" w:cs="Arial"/>
                <w:color w:val="000000"/>
                <w:kern w:val="2"/>
                <w:sz w:val="24"/>
                <w:szCs w:val="24"/>
                <w:lang w:val="en-US" w:eastAsia="zh-CN" w:bidi="ar-SA"/>
              </w:rPr>
            </w:pPr>
          </w:p>
        </w:tc>
        <w:tc>
          <w:tcPr>
            <w:tcW w:w="591" w:type="pct"/>
            <w:noWrap w:val="0"/>
            <w:vAlign w:val="center"/>
          </w:tcPr>
          <w:p>
            <w:pPr>
              <w:snapToGrid w:val="0"/>
              <w:spacing w:line="460" w:lineRule="exact"/>
              <w:jc w:val="center"/>
              <w:rPr>
                <w:rFonts w:ascii="Arial" w:hAnsi="Arial" w:cs="Arial"/>
                <w:color w:val="000000"/>
                <w:kern w:val="2"/>
                <w:sz w:val="24"/>
                <w:szCs w:val="24"/>
                <w:lang w:val="en-US" w:eastAsia="zh-CN" w:bidi="ar-SA"/>
              </w:rPr>
            </w:pPr>
            <w:r>
              <w:rPr>
                <w:rFonts w:ascii="Arial" w:hAnsi="宋体" w:cs="Arial"/>
                <w:color w:val="000000"/>
                <w:sz w:val="24"/>
                <w:szCs w:val="24"/>
              </w:rPr>
              <w:t>％</w:t>
            </w:r>
          </w:p>
        </w:tc>
        <w:tc>
          <w:tcPr>
            <w:tcW w:w="106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hint="eastAsia" w:ascii="Arial" w:hAnsi="宋体" w:cs="Arial"/>
                <w:color w:val="000000"/>
                <w:kern w:val="0"/>
                <w:sz w:val="24"/>
                <w:szCs w:val="24"/>
                <w:lang w:val="en-US" w:eastAsia="zh-CN"/>
              </w:rPr>
              <w:t>180</w:t>
            </w:r>
            <w:r>
              <w:rPr>
                <w:rFonts w:ascii="Arial" w:hAnsi="宋体" w:cs="Arial"/>
                <w:color w:val="000000"/>
                <w:kern w:val="0"/>
                <w:sz w:val="24"/>
                <w:szCs w:val="24"/>
              </w:rPr>
              <w:t>℃</w:t>
            </w:r>
            <w:r>
              <w:rPr>
                <w:rFonts w:hint="eastAsia" w:ascii="Arial" w:hAnsi="宋体" w:cs="Arial"/>
                <w:color w:val="000000"/>
                <w:kern w:val="0"/>
                <w:sz w:val="24"/>
                <w:szCs w:val="24"/>
                <w:lang w:val="en-US" w:eastAsia="zh-CN"/>
              </w:rPr>
              <w:t>，24h</w:t>
            </w:r>
          </w:p>
        </w:tc>
        <w:tc>
          <w:tcPr>
            <w:tcW w:w="550" w:type="pct"/>
            <w:noWrap w:val="0"/>
            <w:vAlign w:val="center"/>
          </w:tcPr>
          <w:p>
            <w:pPr>
              <w:snapToGrid w:val="0"/>
              <w:spacing w:line="460" w:lineRule="exact"/>
              <w:jc w:val="center"/>
              <w:rPr>
                <w:rFonts w:hint="eastAsia"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90</w:t>
            </w:r>
          </w:p>
        </w:tc>
        <w:tc>
          <w:tcPr>
            <w:tcW w:w="894" w:type="pct"/>
            <w:noWrap w:val="0"/>
            <w:vAlign w:val="center"/>
          </w:tcPr>
          <w:p>
            <w:pPr>
              <w:snapToGrid w:val="0"/>
              <w:spacing w:line="460" w:lineRule="exact"/>
              <w:jc w:val="center"/>
              <w:rPr>
                <w:rFonts w:hint="eastAsia" w:ascii="Arial" w:hAnsi="宋体" w:eastAsia="宋体" w:cs="Arial"/>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3" w:type="pct"/>
            <w:vMerge w:val="restart"/>
            <w:noWrap w:val="0"/>
            <w:vAlign w:val="center"/>
          </w:tcPr>
          <w:p>
            <w:pPr>
              <w:snapToGrid w:val="0"/>
              <w:spacing w:line="460" w:lineRule="exact"/>
              <w:jc w:val="center"/>
              <w:rPr>
                <w:rFonts w:hint="default" w:ascii="Arial" w:hAnsi="Arial" w:cs="Arial"/>
                <w:color w:val="000000"/>
                <w:kern w:val="2"/>
                <w:sz w:val="24"/>
                <w:szCs w:val="24"/>
                <w:lang w:val="en-US" w:eastAsia="zh-CN" w:bidi="ar-SA"/>
              </w:rPr>
            </w:pPr>
            <w:r>
              <w:rPr>
                <w:rFonts w:hint="eastAsia" w:ascii="Arial" w:hAnsi="Arial" w:cs="Arial"/>
                <w:color w:val="000000"/>
                <w:kern w:val="2"/>
                <w:sz w:val="24"/>
                <w:szCs w:val="24"/>
                <w:lang w:val="en-US" w:eastAsia="zh-CN" w:bidi="ar-SA"/>
              </w:rPr>
              <w:t>6</w:t>
            </w:r>
          </w:p>
        </w:tc>
        <w:tc>
          <w:tcPr>
            <w:tcW w:w="398" w:type="pct"/>
            <w:vMerge w:val="restart"/>
            <w:noWrap w:val="0"/>
            <w:vAlign w:val="center"/>
          </w:tcPr>
          <w:p>
            <w:pPr>
              <w:snapToGrid w:val="0"/>
              <w:spacing w:line="460" w:lineRule="exact"/>
              <w:jc w:val="center"/>
              <w:rPr>
                <w:rFonts w:hint="default" w:ascii="Arial" w:hAnsi="Arial" w:eastAsia="宋体" w:cs="Arial"/>
                <w:color w:val="000000"/>
                <w:sz w:val="24"/>
                <w:szCs w:val="24"/>
                <w:lang w:val="en-US" w:eastAsia="zh-CN"/>
              </w:rPr>
            </w:pPr>
            <w:r>
              <w:rPr>
                <w:rFonts w:hint="eastAsia" w:ascii="Arial" w:hAnsi="Arial" w:cs="Arial"/>
                <w:color w:val="000000"/>
                <w:sz w:val="24"/>
                <w:szCs w:val="24"/>
                <w:lang w:val="en-US" w:eastAsia="zh-CN"/>
              </w:rPr>
              <w:t>耐酸性</w:t>
            </w:r>
          </w:p>
        </w:tc>
        <w:tc>
          <w:tcPr>
            <w:tcW w:w="1110" w:type="pct"/>
            <w:noWrap w:val="0"/>
            <w:vAlign w:val="center"/>
          </w:tcPr>
          <w:p>
            <w:pPr>
              <w:snapToGrid w:val="0"/>
              <w:spacing w:line="460" w:lineRule="exact"/>
              <w:jc w:val="center"/>
              <w:rPr>
                <w:rFonts w:hint="default" w:ascii="Arial" w:hAnsi="Arial" w:cs="Arial"/>
                <w:color w:val="000000"/>
                <w:kern w:val="2"/>
                <w:sz w:val="24"/>
                <w:szCs w:val="24"/>
                <w:lang w:val="en-US" w:eastAsia="zh-CN" w:bidi="ar-SA"/>
              </w:rPr>
            </w:pPr>
            <w:r>
              <w:rPr>
                <w:rFonts w:hint="eastAsia" w:ascii="Arial" w:hAnsi="Arial" w:cs="Arial"/>
                <w:color w:val="000000"/>
                <w:kern w:val="2"/>
                <w:sz w:val="24"/>
                <w:szCs w:val="24"/>
                <w:lang w:val="en-US" w:eastAsia="zh-CN" w:bidi="ar-SA"/>
              </w:rPr>
              <w:t>拉伸强度保持率</w:t>
            </w:r>
          </w:p>
        </w:tc>
        <w:tc>
          <w:tcPr>
            <w:tcW w:w="591" w:type="pct"/>
            <w:noWrap w:val="0"/>
            <w:vAlign w:val="center"/>
          </w:tcPr>
          <w:p>
            <w:pPr>
              <w:snapToGrid w:val="0"/>
              <w:spacing w:line="460" w:lineRule="exact"/>
              <w:jc w:val="center"/>
              <w:rPr>
                <w:rFonts w:ascii="Arial" w:hAnsi="Arial" w:cs="Arial"/>
                <w:color w:val="000000"/>
                <w:kern w:val="2"/>
                <w:sz w:val="24"/>
                <w:szCs w:val="24"/>
                <w:lang w:val="en-US" w:eastAsia="zh-CN" w:bidi="ar-SA"/>
              </w:rPr>
            </w:pPr>
            <w:r>
              <w:rPr>
                <w:rFonts w:ascii="Arial" w:hAnsi="宋体" w:cs="Arial"/>
                <w:color w:val="000000"/>
                <w:sz w:val="24"/>
                <w:szCs w:val="24"/>
              </w:rPr>
              <w:t>％</w:t>
            </w:r>
          </w:p>
        </w:tc>
        <w:tc>
          <w:tcPr>
            <w:tcW w:w="1061" w:type="pct"/>
            <w:vMerge w:val="restart"/>
            <w:noWrap w:val="0"/>
            <w:vAlign w:val="center"/>
          </w:tcPr>
          <w:p>
            <w:pPr>
              <w:snapToGrid w:val="0"/>
              <w:spacing w:line="460" w:lineRule="exact"/>
              <w:jc w:val="center"/>
              <w:rPr>
                <w:rFonts w:hint="default" w:ascii="Arial" w:hAnsi="Arial" w:cs="Arial"/>
                <w:color w:val="000000"/>
                <w:kern w:val="2"/>
                <w:sz w:val="24"/>
                <w:szCs w:val="24"/>
                <w:lang w:val="en-US" w:eastAsia="zh-CN" w:bidi="ar-SA"/>
              </w:rPr>
            </w:pPr>
            <w:r>
              <w:rPr>
                <w:rFonts w:hint="eastAsia" w:ascii="Arial" w:hAnsi="宋体" w:cs="Arial"/>
                <w:color w:val="000000"/>
                <w:kern w:val="0"/>
                <w:sz w:val="24"/>
                <w:szCs w:val="24"/>
                <w:lang w:val="en-US" w:eastAsia="zh-CN"/>
              </w:rPr>
              <w:t>常温，40%H</w:t>
            </w:r>
            <w:r>
              <w:rPr>
                <w:rFonts w:hint="eastAsia" w:ascii="Arial" w:hAnsi="宋体" w:cs="Arial"/>
                <w:color w:val="000000"/>
                <w:kern w:val="0"/>
                <w:sz w:val="24"/>
                <w:szCs w:val="24"/>
                <w:vertAlign w:val="subscript"/>
                <w:lang w:val="en-US" w:eastAsia="zh-CN"/>
              </w:rPr>
              <w:t>2</w:t>
            </w:r>
            <w:r>
              <w:rPr>
                <w:rFonts w:hint="eastAsia" w:ascii="Arial" w:hAnsi="宋体" w:cs="Arial"/>
                <w:color w:val="000000"/>
                <w:kern w:val="0"/>
                <w:sz w:val="24"/>
                <w:szCs w:val="24"/>
                <w:lang w:val="en-US" w:eastAsia="zh-CN"/>
              </w:rPr>
              <w:t>SO</w:t>
            </w:r>
            <w:r>
              <w:rPr>
                <w:rFonts w:hint="eastAsia" w:ascii="Arial" w:hAnsi="宋体" w:cs="Arial"/>
                <w:color w:val="000000"/>
                <w:kern w:val="0"/>
                <w:sz w:val="24"/>
                <w:szCs w:val="24"/>
                <w:vertAlign w:val="subscript"/>
                <w:lang w:val="en-US" w:eastAsia="zh-CN"/>
              </w:rPr>
              <w:t>4</w:t>
            </w:r>
            <w:r>
              <w:rPr>
                <w:rFonts w:hint="eastAsia" w:ascii="Arial" w:hAnsi="宋体" w:cs="Arial"/>
                <w:color w:val="000000"/>
                <w:kern w:val="0"/>
                <w:sz w:val="24"/>
                <w:szCs w:val="24"/>
                <w:lang w:val="en-US" w:eastAsia="zh-CN"/>
              </w:rPr>
              <w:t>，7d</w:t>
            </w:r>
          </w:p>
        </w:tc>
        <w:tc>
          <w:tcPr>
            <w:tcW w:w="550" w:type="pct"/>
            <w:noWrap w:val="0"/>
            <w:vAlign w:val="center"/>
          </w:tcPr>
          <w:p>
            <w:pPr>
              <w:snapToGrid w:val="0"/>
              <w:spacing w:line="460" w:lineRule="exact"/>
              <w:jc w:val="center"/>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w:t>
            </w:r>
          </w:p>
        </w:tc>
        <w:tc>
          <w:tcPr>
            <w:tcW w:w="894" w:type="pct"/>
            <w:noWrap w:val="0"/>
            <w:vAlign w:val="center"/>
          </w:tcPr>
          <w:p>
            <w:pPr>
              <w:snapToGrid w:val="0"/>
              <w:spacing w:line="460" w:lineRule="exact"/>
              <w:jc w:val="center"/>
              <w:rPr>
                <w:rFonts w:hint="eastAsia" w:ascii="Arial" w:hAnsi="宋体"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3" w:type="pct"/>
            <w:vMerge w:val="continue"/>
            <w:noWrap w:val="0"/>
            <w:vAlign w:val="center"/>
          </w:tcPr>
          <w:p>
            <w:pPr>
              <w:snapToGrid w:val="0"/>
              <w:spacing w:line="460" w:lineRule="exact"/>
              <w:jc w:val="center"/>
              <w:rPr>
                <w:rFonts w:hint="eastAsia" w:ascii="Arial" w:hAnsi="Arial" w:cs="Arial"/>
                <w:color w:val="000000"/>
                <w:kern w:val="2"/>
                <w:sz w:val="24"/>
                <w:szCs w:val="24"/>
                <w:lang w:val="en-US" w:eastAsia="zh-CN" w:bidi="ar-SA"/>
              </w:rPr>
            </w:pPr>
          </w:p>
        </w:tc>
        <w:tc>
          <w:tcPr>
            <w:tcW w:w="398" w:type="pct"/>
            <w:vMerge w:val="continue"/>
            <w:noWrap w:val="0"/>
            <w:vAlign w:val="center"/>
          </w:tcPr>
          <w:p>
            <w:pPr>
              <w:snapToGrid w:val="0"/>
              <w:spacing w:line="460" w:lineRule="exact"/>
              <w:jc w:val="center"/>
              <w:rPr>
                <w:rFonts w:hint="eastAsia" w:ascii="Arial" w:hAnsi="Arial" w:cs="Arial"/>
                <w:color w:val="000000"/>
                <w:kern w:val="0"/>
                <w:sz w:val="24"/>
                <w:szCs w:val="24"/>
                <w:lang w:val="en-US" w:eastAsia="zh-CN" w:bidi="ar-SA"/>
              </w:rPr>
            </w:pPr>
          </w:p>
        </w:tc>
        <w:tc>
          <w:tcPr>
            <w:tcW w:w="1110" w:type="pct"/>
            <w:noWrap w:val="0"/>
            <w:vAlign w:val="center"/>
          </w:tcPr>
          <w:p>
            <w:pPr>
              <w:snapToGrid w:val="0"/>
              <w:spacing w:line="460" w:lineRule="exact"/>
              <w:jc w:val="center"/>
              <w:rPr>
                <w:rFonts w:hint="eastAsia" w:ascii="Arial" w:hAnsi="Arial" w:cs="Arial"/>
                <w:color w:val="000000"/>
                <w:kern w:val="0"/>
                <w:sz w:val="24"/>
                <w:szCs w:val="24"/>
                <w:lang w:val="en-US" w:eastAsia="zh-CN" w:bidi="ar-SA"/>
              </w:rPr>
            </w:pPr>
            <w:r>
              <w:rPr>
                <w:rFonts w:hint="eastAsia" w:ascii="Arial" w:hAnsi="Arial" w:cs="Arial"/>
                <w:color w:val="000000"/>
                <w:kern w:val="2"/>
                <w:sz w:val="24"/>
                <w:szCs w:val="24"/>
                <w:lang w:val="en-US" w:eastAsia="zh-CN" w:bidi="ar-SA"/>
              </w:rPr>
              <w:t>断裂伸长率保持率</w:t>
            </w:r>
          </w:p>
        </w:tc>
        <w:tc>
          <w:tcPr>
            <w:tcW w:w="591" w:type="pct"/>
            <w:noWrap w:val="0"/>
            <w:vAlign w:val="center"/>
          </w:tcPr>
          <w:p>
            <w:pPr>
              <w:snapToGrid w:val="0"/>
              <w:spacing w:line="460" w:lineRule="exact"/>
              <w:jc w:val="center"/>
              <w:rPr>
                <w:rFonts w:hint="eastAsia" w:ascii="Arial" w:hAnsi="Arial" w:cs="Arial"/>
                <w:color w:val="000000"/>
                <w:kern w:val="2"/>
                <w:sz w:val="24"/>
                <w:szCs w:val="24"/>
                <w:lang w:val="en-US" w:eastAsia="zh-CN" w:bidi="ar-SA"/>
              </w:rPr>
            </w:pPr>
            <w:r>
              <w:rPr>
                <w:rFonts w:ascii="Arial" w:hAnsi="宋体" w:cs="Arial"/>
                <w:color w:val="000000"/>
                <w:sz w:val="24"/>
                <w:szCs w:val="24"/>
              </w:rPr>
              <w:t>％</w:t>
            </w:r>
          </w:p>
        </w:tc>
        <w:tc>
          <w:tcPr>
            <w:tcW w:w="1061" w:type="pct"/>
            <w:vMerge w:val="continue"/>
            <w:noWrap w:val="0"/>
            <w:vAlign w:val="center"/>
          </w:tcPr>
          <w:p>
            <w:pPr>
              <w:snapToGrid w:val="0"/>
              <w:spacing w:line="460" w:lineRule="exact"/>
              <w:jc w:val="center"/>
              <w:rPr>
                <w:rFonts w:hint="eastAsia" w:ascii="Arial" w:hAnsi="Arial" w:cs="Arial"/>
                <w:color w:val="000000"/>
                <w:kern w:val="2"/>
                <w:sz w:val="24"/>
                <w:szCs w:val="24"/>
                <w:lang w:val="en-US" w:eastAsia="zh-CN" w:bidi="ar-SA"/>
              </w:rPr>
            </w:pPr>
          </w:p>
        </w:tc>
        <w:tc>
          <w:tcPr>
            <w:tcW w:w="550" w:type="pct"/>
            <w:noWrap w:val="0"/>
            <w:vAlign w:val="center"/>
          </w:tcPr>
          <w:p>
            <w:pPr>
              <w:snapToGrid w:val="0"/>
              <w:spacing w:line="460" w:lineRule="exact"/>
              <w:jc w:val="center"/>
              <w:rPr>
                <w:rFonts w:hint="default" w:ascii="Arial" w:hAnsi="Arial" w:eastAsia="宋体" w:cs="Arial"/>
                <w:color w:val="000000"/>
                <w:kern w:val="2"/>
                <w:sz w:val="24"/>
                <w:szCs w:val="24"/>
                <w:lang w:val="en-US" w:eastAsia="zh-CN" w:bidi="ar-SA"/>
              </w:rPr>
            </w:pPr>
            <w:r>
              <w:rPr>
                <w:rFonts w:hint="eastAsia" w:ascii="Arial" w:hAnsi="Arial" w:cs="Arial"/>
                <w:color w:val="000000"/>
                <w:sz w:val="24"/>
                <w:szCs w:val="24"/>
                <w:lang w:eastAsia="zh-CN"/>
              </w:rPr>
              <w:t>≥</w:t>
            </w:r>
            <w:r>
              <w:rPr>
                <w:rFonts w:hint="eastAsia" w:ascii="Arial" w:hAnsi="Arial" w:cs="Arial"/>
                <w:color w:val="000000"/>
                <w:sz w:val="24"/>
                <w:szCs w:val="24"/>
                <w:lang w:val="en-US" w:eastAsia="zh-CN"/>
              </w:rPr>
              <w:t>90</w:t>
            </w:r>
          </w:p>
        </w:tc>
        <w:tc>
          <w:tcPr>
            <w:tcW w:w="894" w:type="pct"/>
            <w:noWrap w:val="0"/>
            <w:vAlign w:val="center"/>
          </w:tcPr>
          <w:p>
            <w:pPr>
              <w:snapToGrid w:val="0"/>
              <w:spacing w:line="460" w:lineRule="exact"/>
              <w:jc w:val="center"/>
              <w:rPr>
                <w:rFonts w:hint="eastAsia" w:ascii="Arial" w:hAnsi="宋体" w:eastAsia="宋体" w:cs="Arial"/>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0"/>
            <w:vAlign w:val="center"/>
          </w:tcPr>
          <w:p>
            <w:pPr>
              <w:snapToGrid w:val="0"/>
              <w:spacing w:line="460" w:lineRule="exact"/>
              <w:jc w:val="left"/>
              <w:rPr>
                <w:rFonts w:hint="default" w:ascii="Arial" w:hAnsi="宋体" w:eastAsia="宋体" w:cs="Arial"/>
                <w:color w:val="000000"/>
                <w:sz w:val="24"/>
                <w:szCs w:val="24"/>
                <w:lang w:val="en-US" w:eastAsia="zh-CN"/>
              </w:rPr>
            </w:pPr>
            <w:r>
              <w:rPr>
                <w:rFonts w:hint="eastAsia" w:ascii="Arial" w:hAnsi="宋体" w:eastAsia="宋体" w:cs="Arial"/>
                <w:color w:val="000000"/>
                <w:sz w:val="24"/>
                <w:szCs w:val="24"/>
                <w:lang w:val="en-US" w:eastAsia="zh-CN"/>
              </w:rPr>
              <w:t>注：底涂层应耐脱硫烟囱内介质的腐蚀，玻化砖、粘结剂防腐层的底涂层应与粘结剂性能相匹配，粘结剂与底涂层间的粘结强度应</w:t>
            </w:r>
            <w:r>
              <w:rPr>
                <w:rFonts w:hint="eastAsia" w:ascii="Arial" w:hAnsi="Arial" w:cs="Arial"/>
                <w:color w:val="000000"/>
                <w:sz w:val="24"/>
                <w:szCs w:val="24"/>
                <w:lang w:eastAsia="zh-CN"/>
              </w:rPr>
              <w:t>≥</w:t>
            </w:r>
            <w:r>
              <w:rPr>
                <w:rFonts w:hint="eastAsia" w:ascii="Arial" w:hAnsi="Arial" w:cs="Arial"/>
                <w:color w:val="000000"/>
                <w:sz w:val="24"/>
                <w:szCs w:val="24"/>
              </w:rPr>
              <w:t>1.</w:t>
            </w:r>
            <w:r>
              <w:rPr>
                <w:rFonts w:hint="eastAsia" w:ascii="Arial" w:hAnsi="Arial" w:cs="Arial"/>
                <w:color w:val="000000"/>
                <w:sz w:val="24"/>
                <w:szCs w:val="24"/>
                <w:lang w:val="en-US" w:eastAsia="zh-CN"/>
              </w:rPr>
              <w:t>0MPa。</w:t>
            </w:r>
          </w:p>
        </w:tc>
      </w:tr>
    </w:tbl>
    <w:p>
      <w:pPr>
        <w:widowControl w:val="0"/>
        <w:numPr>
          <w:ilvl w:val="0"/>
          <w:numId w:val="0"/>
        </w:numPr>
        <w:tabs>
          <w:tab w:val="left" w:pos="756"/>
        </w:tabs>
        <w:spacing w:line="360" w:lineRule="auto"/>
        <w:jc w:val="both"/>
        <w:rPr>
          <w:rFonts w:hint="default" w:ascii="宋体" w:hAnsi="宋体" w:cs="宋体"/>
          <w:sz w:val="24"/>
          <w:szCs w:val="24"/>
          <w:lang w:val="en-US" w:eastAsia="zh-CN"/>
        </w:rPr>
      </w:pPr>
    </w:p>
    <w:p>
      <w:pPr>
        <w:widowControl w:val="0"/>
        <w:numPr>
          <w:ilvl w:val="0"/>
          <w:numId w:val="0"/>
        </w:numPr>
        <w:tabs>
          <w:tab w:val="left" w:pos="756"/>
        </w:tabs>
        <w:spacing w:line="360" w:lineRule="auto"/>
        <w:jc w:val="both"/>
        <w:rPr>
          <w:rFonts w:hint="default" w:ascii="宋体" w:hAnsi="宋体" w:cs="宋体"/>
          <w:sz w:val="24"/>
          <w:szCs w:val="24"/>
          <w:lang w:val="en-US" w:eastAsia="zh-CN"/>
        </w:rPr>
      </w:pPr>
    </w:p>
    <w:p>
      <w:pPr>
        <w:keepNext w:val="0"/>
        <w:keepLines w:val="0"/>
        <w:pageBreakBefore w:val="0"/>
        <w:widowControl w:val="0"/>
        <w:numPr>
          <w:ilvl w:val="1"/>
          <w:numId w:val="5"/>
        </w:numPr>
        <w:tabs>
          <w:tab w:val="left" w:pos="756"/>
          <w:tab w:val="clear" w:pos="840"/>
        </w:tabs>
        <w:kinsoku/>
        <w:wordWrap/>
        <w:overflowPunct/>
        <w:topLinePunct w:val="0"/>
        <w:autoSpaceDE/>
        <w:autoSpaceDN/>
        <w:bidi w:val="0"/>
        <w:adjustRightInd/>
        <w:snapToGrid/>
        <w:spacing w:line="360" w:lineRule="auto"/>
        <w:ind w:left="42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底涂技术要求见下表。</w:t>
      </w:r>
    </w:p>
    <w:p>
      <w:pPr>
        <w:spacing w:line="360" w:lineRule="auto"/>
        <w:jc w:val="center"/>
        <w:rPr>
          <w:rFonts w:hint="default" w:eastAsia="宋体"/>
          <w:color w:val="000000"/>
          <w:sz w:val="24"/>
          <w:szCs w:val="24"/>
          <w:lang w:val="en-US" w:eastAsia="zh-CN"/>
        </w:rPr>
      </w:pPr>
      <w:r>
        <w:rPr>
          <w:rFonts w:hint="eastAsia"/>
          <w:color w:val="000000"/>
          <w:sz w:val="24"/>
          <w:szCs w:val="24"/>
        </w:rPr>
        <w:t>底层涂料</w:t>
      </w:r>
      <w:r>
        <w:rPr>
          <w:rFonts w:hint="eastAsia"/>
          <w:color w:val="000000"/>
          <w:sz w:val="24"/>
          <w:szCs w:val="24"/>
          <w:lang w:val="en-US" w:eastAsia="zh-CN"/>
        </w:rPr>
        <w:t>技术要求</w:t>
      </w:r>
    </w:p>
    <w:tbl>
      <w:tblPr>
        <w:tblStyle w:val="4"/>
        <w:tblpPr w:leftFromText="180" w:rightFromText="180" w:vertAnchor="text" w:tblpXSpec="center" w:tblpY="1"/>
        <w:tblOverlap w:val="never"/>
        <w:tblW w:w="0" w:type="auto"/>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683"/>
        <w:gridCol w:w="1535"/>
        <w:gridCol w:w="810"/>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77" w:type="dxa"/>
            <w:noWrap w:val="0"/>
            <w:vAlign w:val="center"/>
          </w:tcPr>
          <w:p>
            <w:pPr>
              <w:jc w:val="center"/>
              <w:rPr>
                <w:color w:val="000000"/>
                <w:sz w:val="24"/>
                <w:szCs w:val="24"/>
              </w:rPr>
            </w:pPr>
            <w:r>
              <w:rPr>
                <w:color w:val="000000"/>
                <w:sz w:val="24"/>
                <w:szCs w:val="24"/>
              </w:rPr>
              <w:t>序号</w:t>
            </w:r>
          </w:p>
        </w:tc>
        <w:tc>
          <w:tcPr>
            <w:tcW w:w="1683" w:type="dxa"/>
            <w:noWrap w:val="0"/>
            <w:vAlign w:val="center"/>
          </w:tcPr>
          <w:p>
            <w:pPr>
              <w:jc w:val="center"/>
              <w:rPr>
                <w:color w:val="000000"/>
                <w:sz w:val="24"/>
                <w:szCs w:val="24"/>
              </w:rPr>
            </w:pPr>
            <w:r>
              <w:rPr>
                <w:color w:val="000000"/>
                <w:sz w:val="24"/>
                <w:szCs w:val="24"/>
              </w:rPr>
              <w:t>项</w:t>
            </w:r>
            <w:r>
              <w:rPr>
                <w:rFonts w:hint="eastAsia"/>
                <w:color w:val="000000"/>
                <w:sz w:val="24"/>
                <w:szCs w:val="24"/>
              </w:rPr>
              <w:t xml:space="preserve"> </w:t>
            </w:r>
            <w:r>
              <w:rPr>
                <w:color w:val="000000"/>
                <w:sz w:val="24"/>
                <w:szCs w:val="24"/>
              </w:rPr>
              <w:t>目</w:t>
            </w:r>
          </w:p>
        </w:tc>
        <w:tc>
          <w:tcPr>
            <w:tcW w:w="1535" w:type="dxa"/>
            <w:noWrap w:val="0"/>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试验条件</w:t>
            </w:r>
          </w:p>
        </w:tc>
        <w:tc>
          <w:tcPr>
            <w:tcW w:w="810" w:type="dxa"/>
            <w:noWrap w:val="0"/>
            <w:vAlign w:val="center"/>
          </w:tcPr>
          <w:p>
            <w:pPr>
              <w:jc w:val="center"/>
              <w:rPr>
                <w:color w:val="000000"/>
                <w:sz w:val="24"/>
                <w:szCs w:val="24"/>
              </w:rPr>
            </w:pPr>
            <w:r>
              <w:rPr>
                <w:color w:val="000000"/>
                <w:sz w:val="24"/>
                <w:szCs w:val="24"/>
              </w:rPr>
              <w:t>单位</w:t>
            </w:r>
          </w:p>
        </w:tc>
        <w:tc>
          <w:tcPr>
            <w:tcW w:w="3612" w:type="dxa"/>
            <w:noWrap w:val="0"/>
            <w:vAlign w:val="center"/>
          </w:tcPr>
          <w:p>
            <w:pPr>
              <w:jc w:val="center"/>
              <w:rPr>
                <w:rFonts w:hint="eastAsia" w:eastAsia="宋体"/>
                <w:color w:val="000000"/>
                <w:sz w:val="24"/>
                <w:szCs w:val="24"/>
                <w:lang w:eastAsia="zh-CN"/>
              </w:rPr>
            </w:pPr>
            <w:r>
              <w:rPr>
                <w:rFonts w:hint="eastAsia"/>
                <w:color w:val="000000"/>
                <w:sz w:val="24"/>
                <w:szCs w:val="24"/>
                <w:lang w:val="en-US" w:eastAsia="zh-CN"/>
              </w:rPr>
              <w:t>底涂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7" w:type="dxa"/>
            <w:noWrap w:val="0"/>
            <w:vAlign w:val="center"/>
          </w:tcPr>
          <w:p>
            <w:pPr>
              <w:jc w:val="center"/>
              <w:rPr>
                <w:color w:val="000000"/>
                <w:sz w:val="24"/>
                <w:szCs w:val="24"/>
              </w:rPr>
            </w:pPr>
            <w:r>
              <w:rPr>
                <w:rFonts w:hint="eastAsia"/>
                <w:color w:val="000000"/>
                <w:sz w:val="24"/>
                <w:szCs w:val="24"/>
              </w:rPr>
              <w:t>1</w:t>
            </w:r>
          </w:p>
        </w:tc>
        <w:tc>
          <w:tcPr>
            <w:tcW w:w="3218" w:type="dxa"/>
            <w:gridSpan w:val="2"/>
            <w:noWrap w:val="0"/>
            <w:vAlign w:val="center"/>
          </w:tcPr>
          <w:p>
            <w:pPr>
              <w:jc w:val="center"/>
              <w:rPr>
                <w:rFonts w:hint="eastAsia"/>
                <w:color w:val="000000"/>
                <w:sz w:val="24"/>
                <w:szCs w:val="24"/>
                <w:lang w:val="en-US" w:eastAsia="zh-CN"/>
              </w:rPr>
            </w:pPr>
            <w:r>
              <w:rPr>
                <w:rFonts w:hint="eastAsia"/>
                <w:color w:val="000000"/>
                <w:sz w:val="24"/>
                <w:szCs w:val="24"/>
                <w:lang w:val="en-US" w:eastAsia="zh-CN"/>
              </w:rPr>
              <w:t>拉伸剪切强度（与粘结剂及钢板）</w:t>
            </w:r>
          </w:p>
        </w:tc>
        <w:tc>
          <w:tcPr>
            <w:tcW w:w="810" w:type="dxa"/>
            <w:tcBorders>
              <w:top w:val="single" w:color="auto" w:sz="4" w:space="0"/>
              <w:left w:val="single" w:color="auto" w:sz="4" w:space="0"/>
              <w:right w:val="single" w:color="auto" w:sz="4" w:space="0"/>
            </w:tcBorders>
            <w:noWrap w:val="0"/>
            <w:vAlign w:val="center"/>
          </w:tcPr>
          <w:p>
            <w:pPr>
              <w:jc w:val="center"/>
              <w:rPr>
                <w:color w:val="000000"/>
                <w:sz w:val="24"/>
                <w:szCs w:val="24"/>
              </w:rPr>
            </w:pPr>
            <w:r>
              <w:rPr>
                <w:color w:val="000000"/>
                <w:sz w:val="24"/>
                <w:szCs w:val="24"/>
              </w:rPr>
              <w:t>MPa</w:t>
            </w:r>
          </w:p>
        </w:tc>
        <w:tc>
          <w:tcPr>
            <w:tcW w:w="3612" w:type="dxa"/>
            <w:tcBorders>
              <w:top w:val="single" w:color="auto" w:sz="4" w:space="0"/>
              <w:left w:val="single" w:color="auto" w:sz="4" w:space="0"/>
              <w:right w:val="single" w:color="auto" w:sz="4" w:space="0"/>
            </w:tcBorders>
            <w:noWrap w:val="0"/>
            <w:vAlign w:val="center"/>
          </w:tcPr>
          <w:p>
            <w:pPr>
              <w:jc w:val="center"/>
              <w:rPr>
                <w:rFonts w:hint="eastAsia"/>
                <w:color w:val="000000"/>
                <w:sz w:val="24"/>
                <w:szCs w:val="24"/>
                <w:lang w:val="en-US" w:eastAsia="zh-CN"/>
              </w:rPr>
            </w:pPr>
            <w:r>
              <w:rPr>
                <w:rFonts w:hint="eastAsia"/>
                <w:color w:val="000000"/>
                <w:sz w:val="24"/>
                <w:szCs w:val="24"/>
                <w:lang w:val="en-US" w:eastAsia="zh-CN"/>
              </w:rPr>
              <w:t>非界面处破坏或</w:t>
            </w:r>
          </w:p>
          <w:p>
            <w:pPr>
              <w:jc w:val="center"/>
              <w:rPr>
                <w:rFonts w:hint="default" w:eastAsia="宋体"/>
                <w:color w:val="000000"/>
                <w:sz w:val="24"/>
                <w:szCs w:val="24"/>
                <w:lang w:val="en-US" w:eastAsia="zh-CN"/>
              </w:rPr>
            </w:pPr>
            <w:r>
              <w:rPr>
                <w:rFonts w:hint="eastAsia"/>
                <w:color w:val="000000"/>
                <w:sz w:val="24"/>
                <w:szCs w:val="24"/>
              </w:rPr>
              <w:t>≥1</w:t>
            </w:r>
            <w:r>
              <w:rPr>
                <w:rFonts w:hint="eastAsia"/>
                <w:color w:val="000000"/>
                <w:sz w:val="24"/>
                <w:szCs w:val="24"/>
                <w:lang w:val="en-US" w:eastAsia="zh-CN"/>
              </w:rPr>
              <w:t>.0（界面处破坏）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szCs w:val="24"/>
              </w:rPr>
            </w:pPr>
            <w:r>
              <w:rPr>
                <w:rFonts w:hint="eastAsia"/>
                <w:color w:val="000000"/>
                <w:sz w:val="24"/>
                <w:szCs w:val="24"/>
              </w:rPr>
              <w:t>2</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耐热性</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szCs w:val="24"/>
                <w:lang w:val="en-US" w:eastAsia="zh-CN"/>
              </w:rPr>
            </w:pPr>
            <w:r>
              <w:rPr>
                <w:rFonts w:hint="eastAsia" w:ascii="Arial" w:hAnsi="宋体" w:cs="Arial"/>
                <w:color w:val="000000"/>
                <w:kern w:val="0"/>
                <w:sz w:val="24"/>
                <w:szCs w:val="24"/>
                <w:lang w:val="en-US" w:eastAsia="zh-CN"/>
              </w:rPr>
              <w:t>180</w:t>
            </w:r>
            <w:r>
              <w:rPr>
                <w:rFonts w:ascii="Arial" w:hAnsi="宋体" w:cs="Arial"/>
                <w:color w:val="000000"/>
                <w:kern w:val="0"/>
                <w:sz w:val="24"/>
                <w:szCs w:val="24"/>
              </w:rPr>
              <w:t>℃</w:t>
            </w:r>
            <w:r>
              <w:rPr>
                <w:rFonts w:hint="eastAsia" w:ascii="Arial" w:hAnsi="宋体" w:cs="Arial"/>
                <w:color w:val="000000"/>
                <w:kern w:val="0"/>
                <w:sz w:val="24"/>
                <w:szCs w:val="24"/>
                <w:lang w:val="en-US" w:eastAsia="zh-CN"/>
              </w:rPr>
              <w:t>，24h</w:t>
            </w:r>
          </w:p>
        </w:tc>
        <w:tc>
          <w:tcPr>
            <w:tcW w:w="810" w:type="dxa"/>
            <w:tcBorders>
              <w:left w:val="single" w:color="auto" w:sz="4" w:space="0"/>
              <w:right w:val="single" w:color="auto" w:sz="4" w:space="0"/>
            </w:tcBorders>
            <w:noWrap w:val="0"/>
            <w:vAlign w:val="center"/>
          </w:tcPr>
          <w:p>
            <w:pPr>
              <w:jc w:val="center"/>
              <w:rPr>
                <w:rFonts w:hint="eastAsia" w:eastAsia="宋体"/>
                <w:color w:val="000000"/>
                <w:sz w:val="24"/>
                <w:szCs w:val="24"/>
                <w:lang w:eastAsia="zh-CN"/>
              </w:rPr>
            </w:pPr>
            <w:r>
              <w:rPr>
                <w:rFonts w:hint="eastAsia"/>
                <w:color w:val="000000"/>
                <w:sz w:val="24"/>
                <w:szCs w:val="24"/>
                <w:lang w:val="en-US" w:eastAsia="zh-CN"/>
              </w:rPr>
              <w:t>-</w:t>
            </w:r>
          </w:p>
        </w:tc>
        <w:tc>
          <w:tcPr>
            <w:tcW w:w="3612" w:type="dxa"/>
            <w:tcBorders>
              <w:left w:val="single" w:color="auto" w:sz="4" w:space="0"/>
              <w:right w:val="single" w:color="auto" w:sz="4" w:space="0"/>
            </w:tcBorders>
            <w:noWrap w:val="0"/>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加热后无裂纹、翘曲、起泡、粉化等变化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77" w:type="dxa"/>
            <w:tcBorders>
              <w:top w:val="single" w:color="auto" w:sz="4" w:space="0"/>
              <w:left w:val="single" w:color="auto" w:sz="4" w:space="0"/>
              <w:right w:val="single" w:color="auto" w:sz="4" w:space="0"/>
            </w:tcBorders>
            <w:noWrap w:val="0"/>
            <w:vAlign w:val="center"/>
          </w:tcPr>
          <w:p>
            <w:pPr>
              <w:jc w:val="center"/>
              <w:rPr>
                <w:rFonts w:hint="eastAsia" w:eastAsia="宋体"/>
                <w:color w:val="000000"/>
                <w:sz w:val="24"/>
                <w:szCs w:val="24"/>
                <w:lang w:val="en-US" w:eastAsia="zh-CN"/>
              </w:rPr>
            </w:pPr>
            <w:r>
              <w:rPr>
                <w:rFonts w:hint="eastAsia"/>
                <w:color w:val="000000"/>
                <w:sz w:val="24"/>
                <w:szCs w:val="24"/>
                <w:lang w:val="en-US" w:eastAsia="zh-CN"/>
              </w:rPr>
              <w:t>3</w:t>
            </w:r>
          </w:p>
        </w:tc>
        <w:tc>
          <w:tcPr>
            <w:tcW w:w="1683" w:type="dxa"/>
            <w:tcBorders>
              <w:top w:val="single" w:color="auto" w:sz="4" w:space="0"/>
              <w:left w:val="single" w:color="auto" w:sz="4" w:space="0"/>
              <w:right w:val="single" w:color="auto" w:sz="4" w:space="0"/>
            </w:tcBorders>
            <w:noWrap w:val="0"/>
            <w:vAlign w:val="center"/>
          </w:tcPr>
          <w:p>
            <w:pPr>
              <w:jc w:val="center"/>
              <w:rPr>
                <w:rFonts w:hint="default"/>
                <w:color w:val="000000"/>
                <w:sz w:val="24"/>
                <w:szCs w:val="24"/>
                <w:lang w:val="en-US" w:eastAsia="zh-CN"/>
              </w:rPr>
            </w:pPr>
            <w:r>
              <w:rPr>
                <w:rFonts w:hint="eastAsia"/>
                <w:color w:val="000000"/>
                <w:sz w:val="24"/>
                <w:szCs w:val="24"/>
                <w:lang w:val="en-US" w:eastAsia="zh-CN"/>
              </w:rPr>
              <w:t>表面干燥时间</w:t>
            </w:r>
          </w:p>
        </w:tc>
        <w:tc>
          <w:tcPr>
            <w:tcW w:w="1535" w:type="dxa"/>
            <w:tcBorders>
              <w:top w:val="single" w:color="auto" w:sz="4" w:space="0"/>
              <w:left w:val="single" w:color="auto" w:sz="4" w:space="0"/>
              <w:right w:val="single" w:color="auto" w:sz="4" w:space="0"/>
            </w:tcBorders>
            <w:noWrap w:val="0"/>
            <w:vAlign w:val="center"/>
          </w:tcPr>
          <w:p>
            <w:pPr>
              <w:jc w:val="center"/>
              <w:rPr>
                <w:rFonts w:hint="eastAsia" w:ascii="Arial" w:hAnsi="宋体" w:cs="Arial"/>
                <w:color w:val="000000"/>
                <w:kern w:val="0"/>
                <w:sz w:val="24"/>
                <w:szCs w:val="24"/>
                <w:lang w:val="en-US" w:eastAsia="zh-CN"/>
              </w:rPr>
            </w:pPr>
            <w:r>
              <w:rPr>
                <w:rFonts w:hint="eastAsia" w:ascii="Arial" w:hAnsi="Arial" w:cs="Arial"/>
                <w:color w:val="000000"/>
                <w:sz w:val="24"/>
                <w:szCs w:val="24"/>
                <w:lang w:val="en-US" w:eastAsia="zh-CN"/>
              </w:rPr>
              <w:t>23</w:t>
            </w:r>
            <w:r>
              <w:rPr>
                <w:rFonts w:ascii="Arial" w:hAnsi="宋体" w:cs="Arial"/>
                <w:color w:val="000000"/>
                <w:kern w:val="0"/>
                <w:sz w:val="24"/>
                <w:szCs w:val="24"/>
              </w:rPr>
              <w:t>℃</w:t>
            </w:r>
            <w:r>
              <w:rPr>
                <w:rFonts w:hint="eastAsia" w:ascii="Arial" w:hAnsi="宋体" w:cs="Arial"/>
                <w:color w:val="000000"/>
                <w:kern w:val="0"/>
                <w:sz w:val="24"/>
                <w:szCs w:val="24"/>
                <w:lang w:val="en-US" w:eastAsia="zh-CN"/>
              </w:rPr>
              <w:t>±2</w:t>
            </w:r>
            <w:r>
              <w:rPr>
                <w:rFonts w:ascii="Arial" w:hAnsi="宋体" w:cs="Arial"/>
                <w:color w:val="000000"/>
                <w:kern w:val="0"/>
                <w:sz w:val="24"/>
                <w:szCs w:val="24"/>
              </w:rPr>
              <w:t>℃</w:t>
            </w:r>
          </w:p>
        </w:tc>
        <w:tc>
          <w:tcPr>
            <w:tcW w:w="810" w:type="dxa"/>
            <w:tcBorders>
              <w:left w:val="single" w:color="auto" w:sz="4" w:space="0"/>
              <w:right w:val="single" w:color="auto" w:sz="4" w:space="0"/>
            </w:tcBorders>
            <w:noWrap w:val="0"/>
            <w:vAlign w:val="center"/>
          </w:tcPr>
          <w:p>
            <w:pPr>
              <w:jc w:val="center"/>
              <w:rPr>
                <w:rFonts w:hint="default"/>
                <w:color w:val="000000"/>
                <w:sz w:val="24"/>
                <w:szCs w:val="24"/>
                <w:lang w:val="en-US" w:eastAsia="zh-CN"/>
              </w:rPr>
            </w:pPr>
            <w:r>
              <w:rPr>
                <w:rFonts w:hint="eastAsia"/>
                <w:color w:val="000000"/>
                <w:sz w:val="24"/>
                <w:szCs w:val="24"/>
                <w:lang w:val="en-US" w:eastAsia="zh-CN"/>
              </w:rPr>
              <w:t>h</w:t>
            </w:r>
          </w:p>
        </w:tc>
        <w:tc>
          <w:tcPr>
            <w:tcW w:w="3612" w:type="dxa"/>
            <w:tcBorders>
              <w:left w:val="single" w:color="auto" w:sz="4" w:space="0"/>
              <w:right w:val="single" w:color="auto" w:sz="4" w:space="0"/>
            </w:tcBorders>
            <w:noWrap w:val="0"/>
            <w:vAlign w:val="center"/>
          </w:tcPr>
          <w:p>
            <w:pPr>
              <w:jc w:val="center"/>
              <w:rPr>
                <w:rFonts w:hint="default"/>
                <w:color w:val="000000"/>
                <w:sz w:val="24"/>
                <w:szCs w:val="24"/>
                <w:lang w:val="en-US" w:eastAsia="zh-CN"/>
              </w:rPr>
            </w:pPr>
            <w:r>
              <w:rPr>
                <w:rFonts w:hint="eastAsia"/>
                <w:color w:val="000000"/>
                <w:sz w:val="24"/>
                <w:szCs w:val="24"/>
                <w:lang w:val="en-US" w:eastAsia="zh-CN"/>
              </w:rPr>
              <w:t>4h不粘手</w:t>
            </w:r>
          </w:p>
        </w:tc>
      </w:tr>
    </w:tbl>
    <w:p>
      <w:pPr>
        <w:keepNext w:val="0"/>
        <w:keepLines w:val="0"/>
        <w:pageBreakBefore w:val="0"/>
        <w:widowControl w:val="0"/>
        <w:numPr>
          <w:ilvl w:val="1"/>
          <w:numId w:val="5"/>
        </w:numPr>
        <w:tabs>
          <w:tab w:val="left" w:pos="756"/>
          <w:tab w:val="clear" w:pos="840"/>
        </w:tabs>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采用氟</w:t>
      </w:r>
      <w:r>
        <w:rPr>
          <w:rFonts w:hint="eastAsia" w:ascii="宋体" w:hAnsi="宋体" w:eastAsia="宋体" w:cs="宋体"/>
          <w:sz w:val="24"/>
          <w:szCs w:val="24"/>
          <w:lang w:val="en-US" w:eastAsia="zh-CN"/>
        </w:rPr>
        <w:t>橡胶</w:t>
      </w:r>
      <w:r>
        <w:rPr>
          <w:rFonts w:hint="eastAsia" w:ascii="宋体" w:hAnsi="宋体" w:cs="宋体"/>
          <w:sz w:val="24"/>
          <w:szCs w:val="24"/>
          <w:lang w:val="en-US" w:eastAsia="zh-CN"/>
        </w:rPr>
        <w:t>涂敷工艺时，其所用材料应符合《</w:t>
      </w:r>
      <w:r>
        <w:rPr>
          <w:rFonts w:hint="default" w:ascii="宋体" w:hAnsi="宋体" w:cs="宋体"/>
          <w:sz w:val="24"/>
          <w:szCs w:val="24"/>
          <w:lang w:val="en-US" w:eastAsia="zh-CN"/>
        </w:rPr>
        <w:t>液体氟橡胶涂敷脱硫后烟囱耐蚀作业技术规范</w:t>
      </w:r>
      <w:r>
        <w:rPr>
          <w:rFonts w:hint="eastAsia" w:ascii="宋体" w:hAnsi="宋体" w:cs="宋体"/>
          <w:sz w:val="24"/>
          <w:szCs w:val="24"/>
          <w:lang w:val="en-US" w:eastAsia="zh-CN"/>
        </w:rPr>
        <w:t>》的要求。</w:t>
      </w:r>
    </w:p>
    <w:p>
      <w:pPr>
        <w:numPr>
          <w:ilvl w:val="0"/>
          <w:numId w:val="5"/>
        </w:numPr>
        <w:tabs>
          <w:tab w:val="left" w:pos="756"/>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技术要求中未尽事宜，</w:t>
      </w:r>
      <w:r>
        <w:rPr>
          <w:rFonts w:hint="eastAsia" w:ascii="宋体" w:hAnsi="宋体" w:cs="宋体"/>
          <w:sz w:val="24"/>
          <w:szCs w:val="24"/>
        </w:rPr>
        <w:t>严格</w:t>
      </w:r>
      <w:r>
        <w:rPr>
          <w:rFonts w:hint="eastAsia" w:ascii="宋体" w:hAnsi="宋体" w:cs="宋体"/>
          <w:bCs/>
          <w:sz w:val="24"/>
          <w:szCs w:val="24"/>
        </w:rPr>
        <w:t>按现行施工及验收规范</w:t>
      </w:r>
      <w:r>
        <w:rPr>
          <w:rFonts w:hint="eastAsia" w:ascii="宋体" w:hAnsi="宋体" w:cs="宋体"/>
          <w:sz w:val="24"/>
          <w:szCs w:val="24"/>
        </w:rPr>
        <w:t>、</w:t>
      </w:r>
      <w:r>
        <w:rPr>
          <w:rFonts w:hint="eastAsia" w:ascii="宋体" w:hAnsi="宋体" w:cs="宋体"/>
          <w:sz w:val="24"/>
          <w:szCs w:val="24"/>
          <w:lang w:eastAsia="zh-CN"/>
        </w:rPr>
        <w:t>采购方</w:t>
      </w:r>
      <w:r>
        <w:rPr>
          <w:rFonts w:hint="eastAsia" w:ascii="宋体" w:hAnsi="宋体" w:cs="宋体"/>
          <w:sz w:val="24"/>
          <w:szCs w:val="24"/>
        </w:rPr>
        <w:t>发布的管理制度及标准执行。</w:t>
      </w:r>
    </w:p>
    <w:p>
      <w:pPr>
        <w:numPr>
          <w:ilvl w:val="0"/>
          <w:numId w:val="1"/>
        </w:numPr>
        <w:tabs>
          <w:tab w:val="left" w:pos="756"/>
        </w:tabs>
        <w:spacing w:line="360" w:lineRule="auto"/>
        <w:outlineLvl w:val="0"/>
        <w:rPr>
          <w:rFonts w:hint="eastAsia" w:ascii="宋体" w:hAnsi="宋体" w:cs="宋体"/>
          <w:b/>
          <w:bCs/>
          <w:sz w:val="24"/>
          <w:szCs w:val="24"/>
        </w:rPr>
      </w:pPr>
      <w:bookmarkStart w:id="20" w:name="_Toc17659"/>
      <w:bookmarkStart w:id="21" w:name="_Toc15039"/>
      <w:bookmarkStart w:id="22" w:name="_Toc15720_WPSOffice_Level1"/>
      <w:bookmarkStart w:id="23" w:name="_Toc15595"/>
      <w:r>
        <w:rPr>
          <w:rFonts w:hint="eastAsia" w:ascii="宋体" w:hAnsi="宋体" w:cs="宋体"/>
          <w:b/>
          <w:bCs/>
          <w:sz w:val="24"/>
          <w:szCs w:val="24"/>
        </w:rPr>
        <w:t>工程进度管理</w:t>
      </w:r>
      <w:bookmarkEnd w:id="20"/>
      <w:bookmarkEnd w:id="21"/>
      <w:bookmarkEnd w:id="22"/>
      <w:bookmarkEnd w:id="23"/>
    </w:p>
    <w:p>
      <w:pPr>
        <w:numPr>
          <w:ilvl w:val="0"/>
          <w:numId w:val="6"/>
        </w:numPr>
        <w:tabs>
          <w:tab w:val="left" w:pos="756"/>
        </w:tabs>
        <w:spacing w:line="360" w:lineRule="auto"/>
        <w:ind w:firstLine="480" w:firstLineChars="200"/>
        <w:rPr>
          <w:rFonts w:hint="eastAsia" w:ascii="宋体" w:hAnsi="宋体"/>
          <w:color w:val="000000"/>
          <w:spacing w:val="6"/>
          <w:sz w:val="24"/>
          <w:szCs w:val="24"/>
        </w:rPr>
      </w:pPr>
      <w:r>
        <w:rPr>
          <w:rFonts w:hint="eastAsia" w:ascii="宋体" w:hAnsi="宋体" w:cs="宋体"/>
          <w:sz w:val="24"/>
          <w:szCs w:val="24"/>
        </w:rPr>
        <w:t>工期</w:t>
      </w:r>
      <w:r>
        <w:rPr>
          <w:rFonts w:hint="eastAsia" w:ascii="宋体" w:hAnsi="宋体" w:cs="宋体"/>
          <w:bCs/>
          <w:sz w:val="24"/>
          <w:szCs w:val="24"/>
        </w:rPr>
        <w:t xml:space="preserve">目标： </w:t>
      </w:r>
      <w:r>
        <w:rPr>
          <w:rFonts w:hint="eastAsia" w:ascii="宋体" w:hAnsi="宋体" w:cs="宋体"/>
          <w:bCs/>
          <w:sz w:val="24"/>
          <w:szCs w:val="24"/>
          <w:highlight w:val="none"/>
          <w:lang w:val="en-US" w:eastAsia="zh-CN"/>
        </w:rPr>
        <w:t>本工程总工期为30天（</w:t>
      </w:r>
      <w:r>
        <w:rPr>
          <w:rFonts w:hint="eastAsia" w:ascii="宋体" w:hAnsi="宋体"/>
          <w:color w:val="000000"/>
          <w:spacing w:val="6"/>
          <w:sz w:val="24"/>
          <w:szCs w:val="24"/>
          <w:highlight w:val="none"/>
          <w:lang w:val="en-US" w:eastAsia="zh-CN"/>
        </w:rPr>
        <w:t>其中</w:t>
      </w:r>
      <w:r>
        <w:rPr>
          <w:rFonts w:hint="eastAsia" w:ascii="宋体" w:hAnsi="宋体"/>
          <w:color w:val="000000"/>
          <w:spacing w:val="6"/>
          <w:sz w:val="24"/>
          <w:szCs w:val="24"/>
          <w:highlight w:val="none"/>
        </w:rPr>
        <w:t>烟囱停烟气</w:t>
      </w:r>
      <w:r>
        <w:rPr>
          <w:rFonts w:hint="eastAsia" w:ascii="宋体" w:hAnsi="宋体"/>
          <w:color w:val="000000"/>
          <w:spacing w:val="6"/>
          <w:sz w:val="24"/>
          <w:szCs w:val="24"/>
          <w:highlight w:val="none"/>
          <w:lang w:val="en-US" w:eastAsia="zh-CN"/>
        </w:rPr>
        <w:t>时间预计15天</w:t>
      </w:r>
      <w:r>
        <w:rPr>
          <w:rFonts w:hint="eastAsia" w:ascii="宋体" w:hAnsi="宋体" w:cs="宋体"/>
          <w:bCs/>
          <w:sz w:val="24"/>
          <w:szCs w:val="24"/>
          <w:highlight w:val="none"/>
          <w:lang w:val="en-US" w:eastAsia="zh-CN"/>
        </w:rPr>
        <w:t>）</w:t>
      </w:r>
      <w:r>
        <w:rPr>
          <w:rFonts w:hint="eastAsia" w:ascii="宋体" w:hAnsi="宋体"/>
          <w:color w:val="000000"/>
          <w:spacing w:val="6"/>
          <w:sz w:val="24"/>
          <w:szCs w:val="24"/>
          <w:highlight w:val="none"/>
        </w:rPr>
        <w:t>。要求</w:t>
      </w:r>
      <w:r>
        <w:rPr>
          <w:rFonts w:hint="eastAsia" w:ascii="宋体" w:hAnsi="宋体"/>
          <w:color w:val="000000"/>
          <w:spacing w:val="6"/>
          <w:sz w:val="24"/>
          <w:szCs w:val="24"/>
          <w:highlight w:val="none"/>
          <w:lang w:eastAsia="zh-CN"/>
        </w:rPr>
        <w:t>报价</w:t>
      </w:r>
      <w:r>
        <w:rPr>
          <w:rFonts w:hint="eastAsia" w:ascii="宋体" w:hAnsi="宋体"/>
          <w:color w:val="000000"/>
          <w:spacing w:val="6"/>
          <w:sz w:val="24"/>
          <w:szCs w:val="24"/>
          <w:highlight w:val="none"/>
        </w:rPr>
        <w:t>方按此列出施工进度表</w:t>
      </w:r>
      <w:r>
        <w:rPr>
          <w:rFonts w:hint="eastAsia" w:ascii="宋体" w:hAnsi="宋体"/>
          <w:color w:val="000000"/>
          <w:spacing w:val="6"/>
          <w:sz w:val="24"/>
          <w:szCs w:val="24"/>
        </w:rPr>
        <w:t>。</w:t>
      </w:r>
    </w:p>
    <w:p>
      <w:pPr>
        <w:snapToGrid w:val="0"/>
        <w:spacing w:line="460" w:lineRule="exact"/>
        <w:ind w:firstLine="360"/>
        <w:rPr>
          <w:rFonts w:hint="eastAsia" w:ascii="宋体" w:hAnsi="宋体" w:cs="宋体"/>
          <w:kern w:val="0"/>
          <w:sz w:val="24"/>
          <w:szCs w:val="24"/>
        </w:rPr>
      </w:pPr>
      <w:r>
        <w:rPr>
          <w:rFonts w:hint="eastAsia" w:ascii="宋体" w:hAnsi="宋体"/>
          <w:color w:val="000000"/>
          <w:spacing w:val="6"/>
          <w:sz w:val="24"/>
          <w:szCs w:val="24"/>
        </w:rPr>
        <w:t>说明：烟囱防腐开工工期根据机组</w:t>
      </w:r>
      <w:r>
        <w:rPr>
          <w:rFonts w:hint="eastAsia" w:ascii="宋体" w:hAnsi="宋体"/>
          <w:color w:val="000000"/>
          <w:spacing w:val="6"/>
          <w:sz w:val="24"/>
          <w:szCs w:val="24"/>
          <w:lang w:val="en-US" w:eastAsia="zh-CN"/>
        </w:rPr>
        <w:t>双停</w:t>
      </w:r>
      <w:r>
        <w:rPr>
          <w:rFonts w:hint="eastAsia" w:ascii="宋体" w:hAnsi="宋体"/>
          <w:color w:val="000000"/>
          <w:spacing w:val="6"/>
          <w:sz w:val="24"/>
          <w:szCs w:val="24"/>
        </w:rPr>
        <w:t>工期进行调整，招标方有权根据工程进度安排进行适当调整，但总工期不变。</w:t>
      </w:r>
    </w:p>
    <w:p>
      <w:pPr>
        <w:numPr>
          <w:ilvl w:val="0"/>
          <w:numId w:val="6"/>
        </w:numPr>
        <w:tabs>
          <w:tab w:val="left" w:pos="756"/>
        </w:tabs>
        <w:spacing w:line="360" w:lineRule="auto"/>
        <w:ind w:firstLine="480" w:firstLineChars="200"/>
        <w:rPr>
          <w:rFonts w:hint="eastAsia" w:ascii="宋体" w:hAnsi="宋体" w:cs="宋体"/>
          <w:kern w:val="0"/>
          <w:sz w:val="24"/>
          <w:szCs w:val="24"/>
        </w:rPr>
      </w:pPr>
      <w:r>
        <w:rPr>
          <w:rFonts w:hint="eastAsia" w:ascii="宋体" w:hAnsi="宋体" w:cs="宋体"/>
          <w:sz w:val="24"/>
          <w:szCs w:val="24"/>
          <w:lang w:eastAsia="zh-CN"/>
        </w:rPr>
        <w:t>报价方</w:t>
      </w:r>
      <w:r>
        <w:rPr>
          <w:rFonts w:hint="eastAsia" w:ascii="宋体" w:hAnsi="宋体" w:cs="宋体"/>
          <w:sz w:val="24"/>
          <w:szCs w:val="24"/>
        </w:rPr>
        <w:t>应采取有效措施确保在规定的时间内完成所有工作，如合理组织人、机、材，制定详细的工程进度计划等。</w:t>
      </w:r>
    </w:p>
    <w:p>
      <w:pPr>
        <w:numPr>
          <w:ilvl w:val="0"/>
          <w:numId w:val="6"/>
        </w:numPr>
        <w:tabs>
          <w:tab w:val="left" w:pos="756"/>
        </w:tabs>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eastAsia="zh-CN"/>
        </w:rPr>
        <w:t>报价方</w:t>
      </w:r>
      <w:r>
        <w:rPr>
          <w:rFonts w:hint="eastAsia" w:ascii="宋体" w:hAnsi="宋体" w:cs="宋体"/>
          <w:kern w:val="0"/>
          <w:sz w:val="24"/>
          <w:szCs w:val="24"/>
        </w:rPr>
        <w:t>未按照工期要求完成工作任务，且未采取积极措施进行纠偏的，</w:t>
      </w:r>
      <w:r>
        <w:rPr>
          <w:rFonts w:hint="eastAsia" w:ascii="宋体" w:hAnsi="宋体" w:cs="宋体"/>
          <w:kern w:val="0"/>
          <w:sz w:val="24"/>
          <w:szCs w:val="24"/>
          <w:lang w:eastAsia="zh-CN"/>
        </w:rPr>
        <w:t>采购方</w:t>
      </w:r>
      <w:r>
        <w:rPr>
          <w:rFonts w:hint="eastAsia" w:ascii="宋体" w:hAnsi="宋体" w:cs="宋体"/>
          <w:kern w:val="0"/>
          <w:sz w:val="24"/>
          <w:szCs w:val="24"/>
        </w:rPr>
        <w:t>按本协议附件</w:t>
      </w:r>
      <w:r>
        <w:rPr>
          <w:rFonts w:hint="eastAsia" w:ascii="宋体" w:hAnsi="宋体" w:cs="宋体"/>
          <w:bCs/>
          <w:sz w:val="24"/>
          <w:szCs w:val="24"/>
        </w:rPr>
        <w:t>《施工进度、质量考核实施细则》对</w:t>
      </w:r>
      <w:r>
        <w:rPr>
          <w:rFonts w:hint="eastAsia" w:ascii="宋体" w:hAnsi="宋体" w:cs="宋体"/>
          <w:kern w:val="0"/>
          <w:sz w:val="24"/>
          <w:szCs w:val="24"/>
          <w:lang w:eastAsia="zh-CN"/>
        </w:rPr>
        <w:t>报价方</w:t>
      </w:r>
      <w:r>
        <w:rPr>
          <w:rFonts w:hint="eastAsia" w:ascii="宋体" w:hAnsi="宋体" w:cs="宋体"/>
          <w:kern w:val="0"/>
          <w:sz w:val="24"/>
          <w:szCs w:val="24"/>
        </w:rPr>
        <w:t>进行考核。</w:t>
      </w:r>
    </w:p>
    <w:p>
      <w:pPr>
        <w:numPr>
          <w:ilvl w:val="0"/>
          <w:numId w:val="1"/>
        </w:numPr>
        <w:tabs>
          <w:tab w:val="left" w:pos="756"/>
        </w:tabs>
        <w:spacing w:line="360" w:lineRule="auto"/>
        <w:outlineLvl w:val="0"/>
        <w:rPr>
          <w:rFonts w:hint="eastAsia" w:ascii="宋体" w:hAnsi="宋体" w:cs="宋体"/>
          <w:b/>
          <w:bCs/>
          <w:sz w:val="24"/>
          <w:szCs w:val="24"/>
        </w:rPr>
      </w:pPr>
      <w:bookmarkStart w:id="24" w:name="_Toc971"/>
      <w:bookmarkStart w:id="25" w:name="_Toc23022"/>
      <w:bookmarkStart w:id="26" w:name="_Toc25248"/>
      <w:bookmarkStart w:id="27" w:name="_Toc2335_WPSOffice_Level1"/>
      <w:r>
        <w:rPr>
          <w:rFonts w:hint="eastAsia" w:ascii="宋体" w:hAnsi="宋体" w:cs="宋体"/>
          <w:b/>
          <w:bCs/>
          <w:sz w:val="24"/>
          <w:szCs w:val="24"/>
          <w:lang w:val="en-US" w:eastAsia="zh-CN"/>
        </w:rPr>
        <w:t>项目组织与管理</w:t>
      </w:r>
    </w:p>
    <w:p>
      <w:pPr>
        <w:pStyle w:val="2"/>
        <w:numPr>
          <w:ilvl w:val="0"/>
          <w:numId w:val="7"/>
        </w:numPr>
        <w:ind w:left="845" w:leftChars="0" w:hanging="425" w:firstLineChars="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人员配置及组织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1.1 报价</w:t>
      </w:r>
      <w:r>
        <w:rPr>
          <w:rFonts w:hint="default" w:ascii="宋体" w:hAnsi="宋体" w:eastAsia="宋体" w:cs="宋体"/>
          <w:kern w:val="2"/>
          <w:sz w:val="24"/>
          <w:szCs w:val="24"/>
          <w:lang w:val="en-US" w:eastAsia="zh-CN" w:bidi="ar-SA"/>
        </w:rPr>
        <w:t>方应按采购文件的要求配置数量足够、专业齐全、结构合理的服务团队进行工作。其中须指定人员作为本服务项目团队的负责人。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1.2 报价</w:t>
      </w:r>
      <w:r>
        <w:rPr>
          <w:rFonts w:hint="default" w:ascii="宋体" w:hAnsi="宋体" w:eastAsia="宋体" w:cs="宋体"/>
          <w:kern w:val="2"/>
          <w:sz w:val="24"/>
          <w:szCs w:val="24"/>
          <w:lang w:val="en-US" w:eastAsia="zh-CN" w:bidi="ar-SA"/>
        </w:rPr>
        <w:t>方的工作人员应具有与本项目技术要求相适应的技术水平、管理水平和相应资质。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1.3 </w:t>
      </w:r>
      <w:r>
        <w:rPr>
          <w:rFonts w:hint="default" w:ascii="宋体" w:hAnsi="宋体" w:eastAsia="宋体" w:cs="宋体"/>
          <w:kern w:val="2"/>
          <w:sz w:val="24"/>
          <w:szCs w:val="24"/>
          <w:lang w:val="en-US" w:eastAsia="zh-CN" w:bidi="ar-SA"/>
        </w:rPr>
        <w:t>除非招标方书面同意，</w:t>
      </w:r>
      <w:r>
        <w:rPr>
          <w:rFonts w:hint="eastAsia" w:ascii="宋体" w:hAnsi="宋体" w:cs="宋体"/>
          <w:kern w:val="2"/>
          <w:sz w:val="24"/>
          <w:szCs w:val="24"/>
          <w:lang w:val="en-US" w:eastAsia="zh-CN" w:bidi="ar-SA"/>
        </w:rPr>
        <w:t>报价</w:t>
      </w:r>
      <w:r>
        <w:rPr>
          <w:rFonts w:hint="default" w:ascii="宋体" w:hAnsi="宋体" w:eastAsia="宋体" w:cs="宋体"/>
          <w:kern w:val="2"/>
          <w:sz w:val="24"/>
          <w:szCs w:val="24"/>
          <w:lang w:val="en-US" w:eastAsia="zh-CN" w:bidi="ar-SA"/>
        </w:rPr>
        <w:t>方不得更换工作人员。如需更换，应以同等或更高条件的人员取代需更换的人员。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1.4 </w:t>
      </w:r>
      <w:r>
        <w:rPr>
          <w:rFonts w:hint="default" w:ascii="宋体" w:hAnsi="宋体" w:eastAsia="宋体" w:cs="宋体"/>
          <w:kern w:val="2"/>
          <w:sz w:val="24"/>
          <w:szCs w:val="24"/>
          <w:lang w:val="en-US" w:eastAsia="zh-CN" w:bidi="ar-SA"/>
        </w:rPr>
        <w:t>当</w:t>
      </w:r>
      <w:r>
        <w:rPr>
          <w:rFonts w:hint="eastAsia" w:ascii="宋体" w:hAnsi="宋体" w:cs="宋体"/>
          <w:kern w:val="2"/>
          <w:sz w:val="24"/>
          <w:szCs w:val="24"/>
          <w:lang w:val="en-US" w:eastAsia="zh-CN" w:bidi="ar-SA"/>
        </w:rPr>
        <w:t>采购</w:t>
      </w:r>
      <w:r>
        <w:rPr>
          <w:rFonts w:hint="default" w:ascii="宋体" w:hAnsi="宋体" w:eastAsia="宋体" w:cs="宋体"/>
          <w:kern w:val="2"/>
          <w:sz w:val="24"/>
          <w:szCs w:val="24"/>
          <w:lang w:val="en-US" w:eastAsia="zh-CN" w:bidi="ar-SA"/>
        </w:rPr>
        <w:t>方有合理理由认为任何工作人员不符合本项目要求时，</w:t>
      </w:r>
      <w:r>
        <w:rPr>
          <w:rFonts w:hint="eastAsia" w:ascii="宋体" w:hAnsi="宋体" w:cs="宋体"/>
          <w:kern w:val="2"/>
          <w:sz w:val="24"/>
          <w:szCs w:val="24"/>
          <w:lang w:val="en-US" w:eastAsia="zh-CN" w:bidi="ar-SA"/>
        </w:rPr>
        <w:t>采购</w:t>
      </w:r>
      <w:r>
        <w:rPr>
          <w:rFonts w:hint="default" w:ascii="宋体" w:hAnsi="宋体" w:eastAsia="宋体" w:cs="宋体"/>
          <w:kern w:val="2"/>
          <w:sz w:val="24"/>
          <w:szCs w:val="24"/>
          <w:lang w:val="en-US" w:eastAsia="zh-CN" w:bidi="ar-SA"/>
        </w:rPr>
        <w:t>方有权要求</w:t>
      </w:r>
      <w:r>
        <w:rPr>
          <w:rFonts w:hint="eastAsia" w:ascii="宋体" w:hAnsi="宋体" w:cs="宋体"/>
          <w:kern w:val="2"/>
          <w:sz w:val="24"/>
          <w:szCs w:val="24"/>
          <w:lang w:val="en-US" w:eastAsia="zh-CN" w:bidi="ar-SA"/>
        </w:rPr>
        <w:t>报价</w:t>
      </w:r>
      <w:r>
        <w:rPr>
          <w:rFonts w:hint="default" w:ascii="宋体" w:hAnsi="宋体" w:eastAsia="宋体" w:cs="宋体"/>
          <w:kern w:val="2"/>
          <w:sz w:val="24"/>
          <w:szCs w:val="24"/>
          <w:lang w:val="en-US" w:eastAsia="zh-CN" w:bidi="ar-SA"/>
        </w:rPr>
        <w:t>方更换，</w:t>
      </w:r>
      <w:r>
        <w:rPr>
          <w:rFonts w:hint="eastAsia" w:ascii="宋体" w:hAnsi="宋体" w:cs="宋体"/>
          <w:kern w:val="2"/>
          <w:sz w:val="24"/>
          <w:szCs w:val="24"/>
          <w:lang w:val="en-US" w:eastAsia="zh-CN" w:bidi="ar-SA"/>
        </w:rPr>
        <w:t>报价</w:t>
      </w:r>
      <w:r>
        <w:rPr>
          <w:rFonts w:hint="default" w:ascii="宋体" w:hAnsi="宋体" w:eastAsia="宋体" w:cs="宋体"/>
          <w:kern w:val="2"/>
          <w:sz w:val="24"/>
          <w:szCs w:val="24"/>
          <w:lang w:val="en-US" w:eastAsia="zh-CN" w:bidi="ar-SA"/>
        </w:rPr>
        <w:t>方应无条件执行。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1.5 报价</w:t>
      </w:r>
      <w:r>
        <w:rPr>
          <w:rFonts w:hint="default" w:ascii="宋体" w:hAnsi="宋体" w:eastAsia="宋体" w:cs="宋体"/>
          <w:kern w:val="2"/>
          <w:sz w:val="24"/>
          <w:szCs w:val="24"/>
          <w:lang w:val="en-US" w:eastAsia="zh-CN" w:bidi="ar-SA"/>
        </w:rPr>
        <w:t>方须按“人员配备表”格式提供人员情况。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人员配备表（报价方填写）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450"/>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84" w:type="dxa"/>
          </w:tcPr>
          <w:p>
            <w:pPr>
              <w:spacing w:line="240" w:lineRule="auto"/>
              <w:jc w:val="center"/>
              <w:rPr>
                <w:rFonts w:hint="default"/>
                <w:vertAlign w:val="baseline"/>
                <w:lang w:val="en-US" w:eastAsia="zh-CN"/>
              </w:rPr>
            </w:pPr>
            <w:r>
              <w:rPr>
                <w:rFonts w:hint="eastAsia"/>
                <w:vertAlign w:val="baseline"/>
                <w:lang w:val="en-US" w:eastAsia="zh-CN"/>
              </w:rPr>
              <w:t>序号</w:t>
            </w:r>
          </w:p>
        </w:tc>
        <w:tc>
          <w:tcPr>
            <w:tcW w:w="1450" w:type="dxa"/>
          </w:tcPr>
          <w:p>
            <w:pPr>
              <w:spacing w:line="240" w:lineRule="auto"/>
              <w:jc w:val="center"/>
              <w:rPr>
                <w:rFonts w:hint="default"/>
                <w:vertAlign w:val="baseline"/>
                <w:lang w:val="en-US" w:eastAsia="zh-CN"/>
              </w:rPr>
            </w:pPr>
            <w:r>
              <w:rPr>
                <w:rFonts w:hint="eastAsia"/>
                <w:vertAlign w:val="baseline"/>
                <w:lang w:val="en-US" w:eastAsia="zh-CN"/>
              </w:rPr>
              <w:t>性别</w:t>
            </w:r>
          </w:p>
        </w:tc>
        <w:tc>
          <w:tcPr>
            <w:tcW w:w="1217" w:type="dxa"/>
          </w:tcPr>
          <w:p>
            <w:pPr>
              <w:spacing w:line="240" w:lineRule="auto"/>
              <w:jc w:val="center"/>
              <w:rPr>
                <w:rFonts w:hint="default"/>
                <w:vertAlign w:val="baseline"/>
                <w:lang w:val="en-US" w:eastAsia="zh-CN"/>
              </w:rPr>
            </w:pPr>
            <w:r>
              <w:rPr>
                <w:rFonts w:hint="eastAsia"/>
                <w:vertAlign w:val="baseline"/>
                <w:lang w:val="en-US" w:eastAsia="zh-CN"/>
              </w:rPr>
              <w:t>姓名</w:t>
            </w:r>
          </w:p>
        </w:tc>
        <w:tc>
          <w:tcPr>
            <w:tcW w:w="1217" w:type="dxa"/>
          </w:tcPr>
          <w:p>
            <w:pPr>
              <w:spacing w:line="240" w:lineRule="auto"/>
              <w:jc w:val="center"/>
              <w:rPr>
                <w:rFonts w:hint="default"/>
                <w:vertAlign w:val="baseline"/>
                <w:lang w:val="en-US" w:eastAsia="zh-CN"/>
              </w:rPr>
            </w:pPr>
            <w:r>
              <w:rPr>
                <w:rFonts w:hint="eastAsia"/>
                <w:vertAlign w:val="baseline"/>
                <w:lang w:val="en-US" w:eastAsia="zh-CN"/>
              </w:rPr>
              <w:t>年龄</w:t>
            </w:r>
          </w:p>
        </w:tc>
        <w:tc>
          <w:tcPr>
            <w:tcW w:w="1218" w:type="dxa"/>
          </w:tcPr>
          <w:p>
            <w:pPr>
              <w:spacing w:line="240" w:lineRule="auto"/>
              <w:jc w:val="center"/>
              <w:rPr>
                <w:rFonts w:hint="default"/>
                <w:vertAlign w:val="baseline"/>
                <w:lang w:val="en-US" w:eastAsia="zh-CN"/>
              </w:rPr>
            </w:pPr>
            <w:r>
              <w:rPr>
                <w:rFonts w:hint="eastAsia"/>
                <w:vertAlign w:val="baseline"/>
                <w:lang w:val="en-US" w:eastAsia="zh-CN"/>
              </w:rPr>
              <w:t>专业</w:t>
            </w:r>
          </w:p>
        </w:tc>
        <w:tc>
          <w:tcPr>
            <w:tcW w:w="1218" w:type="dxa"/>
          </w:tcPr>
          <w:p>
            <w:pPr>
              <w:spacing w:line="240" w:lineRule="auto"/>
              <w:jc w:val="center"/>
              <w:rPr>
                <w:rFonts w:hint="default"/>
                <w:vertAlign w:val="baseline"/>
                <w:lang w:val="en-US" w:eastAsia="zh-CN"/>
              </w:rPr>
            </w:pPr>
            <w:r>
              <w:rPr>
                <w:rFonts w:hint="eastAsia"/>
                <w:vertAlign w:val="baseline"/>
                <w:lang w:val="en-US" w:eastAsia="zh-CN"/>
              </w:rPr>
              <w:t>学历/职称</w:t>
            </w:r>
          </w:p>
        </w:tc>
        <w:tc>
          <w:tcPr>
            <w:tcW w:w="1218" w:type="dxa"/>
          </w:tcPr>
          <w:p>
            <w:pPr>
              <w:spacing w:line="240" w:lineRule="auto"/>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84" w:type="dxa"/>
          </w:tcPr>
          <w:p>
            <w:pPr>
              <w:spacing w:line="360" w:lineRule="auto"/>
              <w:jc w:val="center"/>
              <w:rPr>
                <w:rFonts w:hint="default"/>
                <w:vertAlign w:val="baseline"/>
                <w:lang w:val="en-US" w:eastAsia="zh-CN"/>
              </w:rPr>
            </w:pPr>
            <w:r>
              <w:rPr>
                <w:rFonts w:hint="eastAsia"/>
                <w:vertAlign w:val="baseline"/>
                <w:lang w:val="en-US" w:eastAsia="zh-CN"/>
              </w:rPr>
              <w:t>1</w:t>
            </w:r>
          </w:p>
        </w:tc>
        <w:tc>
          <w:tcPr>
            <w:tcW w:w="1450" w:type="dxa"/>
          </w:tcPr>
          <w:p>
            <w:pPr>
              <w:spacing w:line="360" w:lineRule="auto"/>
              <w:jc w:val="center"/>
              <w:rPr>
                <w:rFonts w:hint="default"/>
                <w:vertAlign w:val="baseline"/>
                <w:lang w:val="en-US" w:eastAsia="zh-CN"/>
              </w:rPr>
            </w:pPr>
          </w:p>
        </w:tc>
        <w:tc>
          <w:tcPr>
            <w:tcW w:w="1217" w:type="dxa"/>
          </w:tcPr>
          <w:p>
            <w:pPr>
              <w:spacing w:line="360" w:lineRule="auto"/>
              <w:jc w:val="center"/>
              <w:rPr>
                <w:rFonts w:hint="default"/>
                <w:vertAlign w:val="baseline"/>
                <w:lang w:val="en-US" w:eastAsia="zh-CN"/>
              </w:rPr>
            </w:pPr>
          </w:p>
        </w:tc>
        <w:tc>
          <w:tcPr>
            <w:tcW w:w="1217" w:type="dxa"/>
          </w:tcPr>
          <w:p>
            <w:pPr>
              <w:spacing w:line="360" w:lineRule="auto"/>
              <w:jc w:val="center"/>
              <w:rPr>
                <w:rFonts w:hint="default"/>
                <w:vertAlign w:val="baseline"/>
                <w:lang w:val="en-US" w:eastAsia="zh-CN"/>
              </w:rPr>
            </w:pPr>
          </w:p>
        </w:tc>
        <w:tc>
          <w:tcPr>
            <w:tcW w:w="1218" w:type="dxa"/>
          </w:tcPr>
          <w:p>
            <w:pPr>
              <w:spacing w:line="360" w:lineRule="auto"/>
              <w:jc w:val="center"/>
              <w:rPr>
                <w:rFonts w:hint="default"/>
                <w:vertAlign w:val="baseline"/>
                <w:lang w:val="en-US" w:eastAsia="zh-CN"/>
              </w:rPr>
            </w:pPr>
          </w:p>
        </w:tc>
        <w:tc>
          <w:tcPr>
            <w:tcW w:w="1218" w:type="dxa"/>
          </w:tcPr>
          <w:p>
            <w:pPr>
              <w:spacing w:line="360" w:lineRule="auto"/>
              <w:jc w:val="center"/>
              <w:rPr>
                <w:rFonts w:hint="default"/>
                <w:vertAlign w:val="baseline"/>
                <w:lang w:val="en-US" w:eastAsia="zh-CN"/>
              </w:rPr>
            </w:pPr>
          </w:p>
        </w:tc>
        <w:tc>
          <w:tcPr>
            <w:tcW w:w="1218" w:type="dxa"/>
          </w:tcPr>
          <w:p>
            <w:pPr>
              <w:spacing w:line="36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w:t>
            </w:r>
          </w:p>
        </w:tc>
        <w:tc>
          <w:tcPr>
            <w:tcW w:w="14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p>
        </w:tc>
        <w:tc>
          <w:tcPr>
            <w:tcW w:w="12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1.6 </w:t>
      </w:r>
      <w:r>
        <w:rPr>
          <w:rFonts w:hint="eastAsia" w:ascii="宋体" w:hAnsi="宋体" w:eastAsia="宋体" w:cs="宋体"/>
          <w:kern w:val="2"/>
          <w:sz w:val="24"/>
          <w:szCs w:val="24"/>
          <w:highlight w:val="none"/>
          <w:lang w:val="en-US" w:eastAsia="zh-CN" w:bidi="ar-SA"/>
        </w:rPr>
        <w:t>现场</w:t>
      </w:r>
      <w:r>
        <w:rPr>
          <w:rFonts w:hint="eastAsia" w:ascii="宋体" w:hAnsi="宋体" w:cs="宋体"/>
          <w:kern w:val="2"/>
          <w:sz w:val="24"/>
          <w:szCs w:val="24"/>
          <w:highlight w:val="none"/>
          <w:lang w:val="en-US" w:eastAsia="zh-CN" w:bidi="ar-SA"/>
        </w:rPr>
        <w:t>安全管理</w:t>
      </w:r>
      <w:r>
        <w:rPr>
          <w:rFonts w:hint="eastAsia" w:ascii="宋体" w:hAnsi="宋体" w:eastAsia="宋体" w:cs="宋体"/>
          <w:kern w:val="2"/>
          <w:sz w:val="24"/>
          <w:szCs w:val="24"/>
          <w:highlight w:val="none"/>
          <w:lang w:val="en-US" w:eastAsia="zh-CN" w:bidi="ar-SA"/>
        </w:rPr>
        <w:t>人员不低于2人</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kern w:val="2"/>
          <w:sz w:val="24"/>
          <w:szCs w:val="24"/>
          <w:lang w:val="en-US" w:eastAsia="zh-CN" w:bidi="ar-SA"/>
        </w:rPr>
        <w:t>1.7 现场工作人员应身体健康，年龄20周岁以上、55周岁以下，无高空、高温、粉尘、酸碱环境下工作禁忌症。</w:t>
      </w:r>
    </w:p>
    <w:p>
      <w:pPr>
        <w:pStyle w:val="2"/>
        <w:rPr>
          <w:rFonts w:hint="default" w:ascii="宋体" w:hAnsi="宋体" w:eastAsia="宋体" w:cs="宋体"/>
          <w:kern w:val="2"/>
          <w:sz w:val="24"/>
          <w:szCs w:val="24"/>
          <w:lang w:val="en-US" w:eastAsia="zh-CN" w:bidi="ar-SA"/>
        </w:rPr>
      </w:pPr>
    </w:p>
    <w:p>
      <w:pPr>
        <w:numPr>
          <w:ilvl w:val="0"/>
          <w:numId w:val="1"/>
        </w:numPr>
        <w:tabs>
          <w:tab w:val="left" w:pos="756"/>
        </w:tabs>
        <w:spacing w:line="360" w:lineRule="auto"/>
        <w:outlineLvl w:val="0"/>
        <w:rPr>
          <w:rFonts w:hint="eastAsia" w:ascii="宋体" w:hAnsi="宋体" w:cs="宋体"/>
          <w:b/>
          <w:bCs/>
          <w:sz w:val="24"/>
          <w:szCs w:val="24"/>
        </w:rPr>
      </w:pPr>
      <w:r>
        <w:rPr>
          <w:rFonts w:hint="eastAsia" w:ascii="宋体" w:hAnsi="宋体" w:cs="宋体"/>
          <w:b/>
          <w:bCs/>
          <w:sz w:val="24"/>
          <w:szCs w:val="24"/>
        </w:rPr>
        <w:t>质量管理</w:t>
      </w:r>
      <w:bookmarkEnd w:id="24"/>
      <w:bookmarkEnd w:id="25"/>
      <w:bookmarkEnd w:id="26"/>
      <w:bookmarkEnd w:id="27"/>
    </w:p>
    <w:p>
      <w:pPr>
        <w:numPr>
          <w:ilvl w:val="0"/>
          <w:numId w:val="8"/>
        </w:numPr>
        <w:tabs>
          <w:tab w:val="left" w:pos="756"/>
        </w:tabs>
        <w:spacing w:line="360" w:lineRule="auto"/>
        <w:ind w:left="360" w:leftChars="0" w:firstLine="480" w:firstLineChars="0"/>
        <w:rPr>
          <w:rFonts w:hint="eastAsia" w:ascii="宋体" w:hAnsi="宋体" w:cs="宋体"/>
          <w:bCs/>
          <w:sz w:val="24"/>
          <w:szCs w:val="24"/>
        </w:rPr>
      </w:pPr>
      <w:r>
        <w:rPr>
          <w:rFonts w:hint="eastAsia" w:ascii="宋体" w:hAnsi="宋体" w:cs="宋体"/>
          <w:bCs/>
          <w:sz w:val="24"/>
          <w:szCs w:val="24"/>
        </w:rPr>
        <w:t>质量目标：检验批合格率100%。</w:t>
      </w:r>
    </w:p>
    <w:p>
      <w:pPr>
        <w:numPr>
          <w:ilvl w:val="0"/>
          <w:numId w:val="8"/>
        </w:numPr>
        <w:tabs>
          <w:tab w:val="left" w:pos="756"/>
        </w:tabs>
        <w:spacing w:line="360" w:lineRule="auto"/>
        <w:ind w:left="360" w:leftChars="0" w:firstLine="480" w:firstLineChars="0"/>
        <w:rPr>
          <w:rFonts w:hint="eastAsia" w:ascii="宋体" w:hAnsi="宋体" w:cs="宋体"/>
          <w:bCs/>
          <w:sz w:val="24"/>
          <w:szCs w:val="24"/>
        </w:rPr>
      </w:pPr>
      <w:r>
        <w:rPr>
          <w:rFonts w:hint="eastAsia" w:ascii="宋体" w:hAnsi="宋体" w:cs="宋体"/>
          <w:bCs/>
          <w:sz w:val="24"/>
          <w:szCs w:val="24"/>
          <w:lang w:eastAsia="zh-CN"/>
        </w:rPr>
        <w:t>报价方</w:t>
      </w:r>
      <w:r>
        <w:rPr>
          <w:rFonts w:hint="eastAsia" w:ascii="宋体" w:hAnsi="宋体" w:cs="宋体"/>
          <w:bCs/>
          <w:sz w:val="24"/>
          <w:szCs w:val="24"/>
        </w:rPr>
        <w:t>应建立、建全质量管理组织机构，建立质量管理体系，制定本工程的质量管理制度、质量检验和试验计划、质量通病预防措施并报</w:t>
      </w:r>
      <w:r>
        <w:rPr>
          <w:rFonts w:hint="eastAsia" w:ascii="宋体" w:hAnsi="宋体" w:cs="宋体"/>
          <w:bCs/>
          <w:sz w:val="24"/>
          <w:szCs w:val="24"/>
          <w:lang w:eastAsia="zh-CN"/>
        </w:rPr>
        <w:t>采购方</w:t>
      </w:r>
      <w:r>
        <w:rPr>
          <w:rFonts w:hint="eastAsia" w:ascii="宋体" w:hAnsi="宋体" w:cs="宋体"/>
          <w:bCs/>
          <w:sz w:val="24"/>
          <w:szCs w:val="24"/>
        </w:rPr>
        <w:t>审查后实施。</w:t>
      </w:r>
    </w:p>
    <w:p>
      <w:pPr>
        <w:numPr>
          <w:ilvl w:val="0"/>
          <w:numId w:val="8"/>
        </w:numPr>
        <w:tabs>
          <w:tab w:val="left" w:pos="756"/>
        </w:tabs>
        <w:spacing w:line="360" w:lineRule="auto"/>
        <w:ind w:left="360" w:leftChars="0" w:firstLine="480" w:firstLineChars="0"/>
        <w:rPr>
          <w:rFonts w:hint="eastAsia" w:ascii="宋体" w:hAnsi="宋体" w:cs="宋体"/>
          <w:bCs/>
          <w:sz w:val="24"/>
          <w:szCs w:val="24"/>
        </w:rPr>
      </w:pPr>
      <w:r>
        <w:rPr>
          <w:rFonts w:hint="eastAsia" w:ascii="宋体" w:hAnsi="宋体" w:cs="宋体"/>
          <w:bCs/>
          <w:sz w:val="24"/>
          <w:szCs w:val="24"/>
        </w:rPr>
        <w:t>工程施工质量必须符合现行国家及行业有关标准的要求，各检验批工程质量验收评定结果达到合格标准。</w:t>
      </w:r>
    </w:p>
    <w:p>
      <w:pPr>
        <w:numPr>
          <w:ilvl w:val="0"/>
          <w:numId w:val="8"/>
        </w:numPr>
        <w:tabs>
          <w:tab w:val="left" w:pos="756"/>
        </w:tabs>
        <w:spacing w:line="360" w:lineRule="auto"/>
        <w:ind w:left="360" w:leftChars="0" w:firstLine="480" w:firstLineChars="0"/>
        <w:rPr>
          <w:rFonts w:hint="eastAsia" w:ascii="宋体" w:hAnsi="宋体" w:cs="宋体"/>
          <w:bCs/>
          <w:sz w:val="24"/>
          <w:szCs w:val="24"/>
        </w:rPr>
      </w:pPr>
      <w:r>
        <w:rPr>
          <w:rFonts w:hint="eastAsia" w:ascii="宋体" w:hAnsi="宋体" w:cs="宋体"/>
          <w:bCs/>
          <w:sz w:val="24"/>
          <w:szCs w:val="24"/>
        </w:rPr>
        <w:t>对质量检验和试验计划中规定的控制点，</w:t>
      </w:r>
      <w:r>
        <w:rPr>
          <w:rFonts w:hint="eastAsia" w:ascii="宋体" w:hAnsi="宋体" w:cs="宋体"/>
          <w:bCs/>
          <w:sz w:val="24"/>
          <w:szCs w:val="24"/>
          <w:lang w:eastAsia="zh-CN"/>
        </w:rPr>
        <w:t>报价方</w:t>
      </w:r>
      <w:r>
        <w:rPr>
          <w:rFonts w:hint="eastAsia" w:ascii="宋体" w:hAnsi="宋体" w:cs="宋体"/>
          <w:bCs/>
          <w:sz w:val="24"/>
          <w:szCs w:val="24"/>
        </w:rPr>
        <w:t>应提前24小时书面通知</w:t>
      </w:r>
      <w:r>
        <w:rPr>
          <w:rFonts w:hint="eastAsia" w:ascii="宋体" w:hAnsi="宋体" w:cs="宋体"/>
          <w:bCs/>
          <w:sz w:val="24"/>
          <w:szCs w:val="24"/>
          <w:lang w:eastAsia="zh-CN"/>
        </w:rPr>
        <w:t>采购方</w:t>
      </w:r>
      <w:r>
        <w:rPr>
          <w:rFonts w:hint="eastAsia" w:ascii="宋体" w:hAnsi="宋体" w:cs="宋体"/>
          <w:bCs/>
          <w:sz w:val="24"/>
          <w:szCs w:val="24"/>
        </w:rPr>
        <w:t>代表，</w:t>
      </w:r>
      <w:r>
        <w:rPr>
          <w:rFonts w:hint="eastAsia" w:ascii="宋体" w:hAnsi="宋体" w:cs="宋体"/>
          <w:bCs/>
          <w:sz w:val="24"/>
          <w:szCs w:val="24"/>
          <w:lang w:eastAsia="zh-CN"/>
        </w:rPr>
        <w:t>采购方</w:t>
      </w:r>
      <w:r>
        <w:rPr>
          <w:rFonts w:hint="eastAsia" w:ascii="宋体" w:hAnsi="宋体" w:cs="宋体"/>
          <w:bCs/>
          <w:sz w:val="24"/>
          <w:szCs w:val="24"/>
        </w:rPr>
        <w:t>代表按时到达现场进行检查，如无异议，双方代表签字。对见证点，如</w:t>
      </w:r>
      <w:r>
        <w:rPr>
          <w:rFonts w:hint="eastAsia" w:ascii="宋体" w:hAnsi="宋体" w:cs="宋体"/>
          <w:bCs/>
          <w:sz w:val="24"/>
          <w:szCs w:val="24"/>
          <w:lang w:eastAsia="zh-CN"/>
        </w:rPr>
        <w:t>采购方</w:t>
      </w:r>
      <w:r>
        <w:rPr>
          <w:rFonts w:hint="eastAsia" w:ascii="宋体" w:hAnsi="宋体" w:cs="宋体"/>
          <w:bCs/>
          <w:sz w:val="24"/>
          <w:szCs w:val="24"/>
        </w:rPr>
        <w:t>代表延时2小时以上仍未到达现场且未通知</w:t>
      </w:r>
      <w:r>
        <w:rPr>
          <w:rFonts w:hint="eastAsia" w:ascii="宋体" w:hAnsi="宋体" w:cs="宋体"/>
          <w:bCs/>
          <w:sz w:val="24"/>
          <w:szCs w:val="24"/>
          <w:lang w:eastAsia="zh-CN"/>
        </w:rPr>
        <w:t>报价方</w:t>
      </w:r>
      <w:r>
        <w:rPr>
          <w:rFonts w:hint="eastAsia" w:ascii="宋体" w:hAnsi="宋体" w:cs="宋体"/>
          <w:bCs/>
          <w:sz w:val="24"/>
          <w:szCs w:val="24"/>
        </w:rPr>
        <w:t>的，</w:t>
      </w:r>
      <w:r>
        <w:rPr>
          <w:rFonts w:hint="eastAsia" w:ascii="宋体" w:hAnsi="宋体" w:cs="宋体"/>
          <w:bCs/>
          <w:sz w:val="24"/>
          <w:szCs w:val="24"/>
          <w:lang w:eastAsia="zh-CN"/>
        </w:rPr>
        <w:t>报价方</w:t>
      </w:r>
      <w:r>
        <w:rPr>
          <w:rFonts w:hint="eastAsia" w:ascii="宋体" w:hAnsi="宋体" w:cs="宋体"/>
          <w:bCs/>
          <w:sz w:val="24"/>
          <w:szCs w:val="24"/>
        </w:rPr>
        <w:t>可自检合格后继续施工。</w:t>
      </w:r>
    </w:p>
    <w:p>
      <w:pPr>
        <w:numPr>
          <w:ilvl w:val="0"/>
          <w:numId w:val="8"/>
        </w:numPr>
        <w:tabs>
          <w:tab w:val="left" w:pos="756"/>
        </w:tabs>
        <w:spacing w:line="360" w:lineRule="auto"/>
        <w:ind w:left="360" w:leftChars="0" w:firstLine="480" w:firstLineChars="0"/>
        <w:rPr>
          <w:rFonts w:hint="eastAsia" w:ascii="宋体" w:hAnsi="宋体" w:cs="宋体"/>
          <w:bCs/>
          <w:sz w:val="24"/>
          <w:szCs w:val="24"/>
        </w:rPr>
      </w:pPr>
      <w:r>
        <w:rPr>
          <w:rFonts w:hint="eastAsia" w:ascii="宋体" w:hAnsi="宋体" w:cs="宋体"/>
          <w:bCs/>
          <w:sz w:val="24"/>
          <w:szCs w:val="24"/>
          <w:lang w:eastAsia="zh-CN"/>
        </w:rPr>
        <w:t>报价方</w:t>
      </w:r>
      <w:r>
        <w:rPr>
          <w:rFonts w:hint="eastAsia" w:ascii="宋体" w:hAnsi="宋体" w:cs="宋体"/>
          <w:bCs/>
          <w:sz w:val="24"/>
          <w:szCs w:val="24"/>
        </w:rPr>
        <w:t>应严格执行隐蔽工程验收制度，隐蔽工程在具备覆盖条件时，</w:t>
      </w:r>
      <w:r>
        <w:rPr>
          <w:rFonts w:hint="eastAsia" w:ascii="宋体" w:hAnsi="宋体" w:cs="宋体"/>
          <w:bCs/>
          <w:sz w:val="24"/>
          <w:szCs w:val="24"/>
          <w:lang w:eastAsia="zh-CN"/>
        </w:rPr>
        <w:t>报价方</w:t>
      </w:r>
      <w:r>
        <w:rPr>
          <w:rFonts w:hint="eastAsia" w:ascii="宋体" w:hAnsi="宋体" w:cs="宋体"/>
          <w:bCs/>
          <w:sz w:val="24"/>
          <w:szCs w:val="24"/>
        </w:rPr>
        <w:t>应于24小时前书面通知</w:t>
      </w:r>
      <w:r>
        <w:rPr>
          <w:rFonts w:hint="eastAsia" w:ascii="宋体" w:hAnsi="宋体" w:cs="宋体"/>
          <w:bCs/>
          <w:sz w:val="24"/>
          <w:szCs w:val="24"/>
          <w:lang w:eastAsia="zh-CN"/>
        </w:rPr>
        <w:t>采购方</w:t>
      </w:r>
      <w:r>
        <w:rPr>
          <w:rFonts w:hint="eastAsia" w:ascii="宋体" w:hAnsi="宋体" w:cs="宋体"/>
          <w:bCs/>
          <w:sz w:val="24"/>
          <w:szCs w:val="24"/>
        </w:rPr>
        <w:t>代表，</w:t>
      </w:r>
      <w:r>
        <w:rPr>
          <w:rFonts w:hint="eastAsia" w:ascii="宋体" w:hAnsi="宋体" w:cs="宋体"/>
          <w:bCs/>
          <w:sz w:val="24"/>
          <w:szCs w:val="24"/>
          <w:lang w:eastAsia="zh-CN"/>
        </w:rPr>
        <w:t>采购方</w:t>
      </w:r>
      <w:r>
        <w:rPr>
          <w:rFonts w:hint="eastAsia" w:ascii="宋体" w:hAnsi="宋体" w:cs="宋体"/>
          <w:bCs/>
          <w:sz w:val="24"/>
          <w:szCs w:val="24"/>
        </w:rPr>
        <w:t>代表按时到现场验收，然后办理隐蔽工程验收手续，如</w:t>
      </w:r>
      <w:r>
        <w:rPr>
          <w:rFonts w:hint="eastAsia" w:ascii="宋体" w:hAnsi="宋体" w:cs="宋体"/>
          <w:bCs/>
          <w:sz w:val="24"/>
          <w:szCs w:val="24"/>
          <w:lang w:eastAsia="zh-CN"/>
        </w:rPr>
        <w:t>采购方</w:t>
      </w:r>
      <w:r>
        <w:rPr>
          <w:rFonts w:hint="eastAsia" w:ascii="宋体" w:hAnsi="宋体" w:cs="宋体"/>
          <w:bCs/>
          <w:sz w:val="24"/>
          <w:szCs w:val="24"/>
        </w:rPr>
        <w:t>代表延时2小时以上仍未到达现场且未通知</w:t>
      </w:r>
      <w:r>
        <w:rPr>
          <w:rFonts w:hint="eastAsia" w:ascii="宋体" w:hAnsi="宋体" w:cs="宋体"/>
          <w:bCs/>
          <w:sz w:val="24"/>
          <w:szCs w:val="24"/>
          <w:lang w:eastAsia="zh-CN"/>
        </w:rPr>
        <w:t>报价方</w:t>
      </w:r>
      <w:r>
        <w:rPr>
          <w:rFonts w:hint="eastAsia" w:ascii="宋体" w:hAnsi="宋体" w:cs="宋体"/>
          <w:bCs/>
          <w:sz w:val="24"/>
          <w:szCs w:val="24"/>
        </w:rPr>
        <w:t>的，</w:t>
      </w:r>
      <w:r>
        <w:rPr>
          <w:rFonts w:hint="eastAsia" w:ascii="宋体" w:hAnsi="宋体" w:cs="宋体"/>
          <w:bCs/>
          <w:sz w:val="24"/>
          <w:szCs w:val="24"/>
          <w:lang w:eastAsia="zh-CN"/>
        </w:rPr>
        <w:t>报价方</w:t>
      </w:r>
      <w:r>
        <w:rPr>
          <w:rFonts w:hint="eastAsia" w:ascii="宋体" w:hAnsi="宋体" w:cs="宋体"/>
          <w:bCs/>
          <w:sz w:val="24"/>
          <w:szCs w:val="24"/>
        </w:rPr>
        <w:t>可自行检查验收，并做好记录后覆盖，</w:t>
      </w:r>
      <w:r>
        <w:rPr>
          <w:rFonts w:hint="eastAsia" w:ascii="宋体" w:hAnsi="宋体" w:cs="宋体"/>
          <w:bCs/>
          <w:sz w:val="24"/>
          <w:szCs w:val="24"/>
          <w:lang w:eastAsia="zh-CN"/>
        </w:rPr>
        <w:t>采购方</w:t>
      </w:r>
      <w:r>
        <w:rPr>
          <w:rFonts w:hint="eastAsia" w:ascii="宋体" w:hAnsi="宋体" w:cs="宋体"/>
          <w:bCs/>
          <w:sz w:val="24"/>
          <w:szCs w:val="24"/>
        </w:rPr>
        <w:t>代表应予承认。所有隐蔽工程验收</w:t>
      </w:r>
      <w:r>
        <w:rPr>
          <w:rFonts w:hint="eastAsia" w:ascii="宋体" w:hAnsi="宋体" w:cs="宋体"/>
          <w:bCs/>
          <w:sz w:val="24"/>
          <w:szCs w:val="24"/>
          <w:lang w:eastAsia="zh-CN"/>
        </w:rPr>
        <w:t>报价方</w:t>
      </w:r>
      <w:r>
        <w:rPr>
          <w:rFonts w:hint="eastAsia" w:ascii="宋体" w:hAnsi="宋体" w:cs="宋体"/>
          <w:bCs/>
          <w:sz w:val="24"/>
          <w:szCs w:val="24"/>
        </w:rPr>
        <w:t>应保存电子影像资料备查。</w:t>
      </w:r>
    </w:p>
    <w:p>
      <w:pPr>
        <w:numPr>
          <w:ilvl w:val="0"/>
          <w:numId w:val="8"/>
        </w:numPr>
        <w:tabs>
          <w:tab w:val="left" w:pos="756"/>
        </w:tabs>
        <w:spacing w:line="360" w:lineRule="auto"/>
        <w:ind w:left="360" w:leftChars="0" w:firstLine="480" w:firstLineChars="0"/>
        <w:rPr>
          <w:sz w:val="24"/>
          <w:szCs w:val="24"/>
        </w:rPr>
      </w:pPr>
      <w:r>
        <w:rPr>
          <w:rFonts w:hint="eastAsia" w:ascii="宋体" w:hAnsi="宋体" w:cs="宋体"/>
          <w:bCs/>
          <w:sz w:val="24"/>
          <w:szCs w:val="24"/>
        </w:rPr>
        <w:t>发生质量事故，</w:t>
      </w:r>
      <w:r>
        <w:rPr>
          <w:rFonts w:hint="eastAsia" w:ascii="宋体" w:hAnsi="宋体" w:cs="宋体"/>
          <w:bCs/>
          <w:sz w:val="24"/>
          <w:szCs w:val="24"/>
          <w:lang w:eastAsia="zh-CN"/>
        </w:rPr>
        <w:t>报价方</w:t>
      </w:r>
      <w:r>
        <w:rPr>
          <w:rFonts w:hint="eastAsia" w:ascii="宋体" w:hAnsi="宋体" w:cs="宋体"/>
          <w:bCs/>
          <w:sz w:val="24"/>
          <w:szCs w:val="24"/>
        </w:rPr>
        <w:t>应报</w:t>
      </w:r>
      <w:r>
        <w:rPr>
          <w:rFonts w:hint="eastAsia" w:ascii="宋体" w:hAnsi="宋体" w:cs="宋体"/>
          <w:bCs/>
          <w:sz w:val="24"/>
          <w:szCs w:val="24"/>
          <w:lang w:eastAsia="zh-CN"/>
        </w:rPr>
        <w:t>采购方</w:t>
      </w:r>
      <w:r>
        <w:rPr>
          <w:rFonts w:hint="eastAsia" w:ascii="宋体" w:hAnsi="宋体" w:cs="宋体"/>
          <w:bCs/>
          <w:sz w:val="24"/>
          <w:szCs w:val="24"/>
        </w:rPr>
        <w:t>代表共同研究处理，在任何情况下，都不能使最终工程质量受到影响，造成隐患，否则，</w:t>
      </w:r>
      <w:r>
        <w:rPr>
          <w:rFonts w:hint="eastAsia" w:ascii="宋体" w:hAnsi="宋体" w:cs="宋体"/>
          <w:bCs/>
          <w:sz w:val="24"/>
          <w:szCs w:val="24"/>
          <w:lang w:eastAsia="zh-CN"/>
        </w:rPr>
        <w:t>采购方</w:t>
      </w:r>
      <w:r>
        <w:rPr>
          <w:rFonts w:hint="eastAsia" w:ascii="宋体" w:hAnsi="宋体" w:cs="宋体"/>
          <w:bCs/>
          <w:sz w:val="24"/>
          <w:szCs w:val="24"/>
        </w:rPr>
        <w:t>代表有权要求</w:t>
      </w:r>
      <w:r>
        <w:rPr>
          <w:rFonts w:hint="eastAsia" w:ascii="宋体" w:hAnsi="宋体" w:cs="宋体"/>
          <w:bCs/>
          <w:sz w:val="24"/>
          <w:szCs w:val="24"/>
          <w:lang w:eastAsia="zh-CN"/>
        </w:rPr>
        <w:t>报价方</w:t>
      </w:r>
      <w:r>
        <w:rPr>
          <w:rFonts w:hint="eastAsia" w:ascii="宋体" w:hAnsi="宋体" w:cs="宋体"/>
          <w:bCs/>
          <w:sz w:val="24"/>
          <w:szCs w:val="24"/>
        </w:rPr>
        <w:t>返工，并保证工期，由此发生的费用由</w:t>
      </w:r>
      <w:r>
        <w:rPr>
          <w:rFonts w:hint="eastAsia" w:ascii="宋体" w:hAnsi="宋体" w:cs="宋体"/>
          <w:bCs/>
          <w:sz w:val="24"/>
          <w:szCs w:val="24"/>
          <w:lang w:eastAsia="zh-CN"/>
        </w:rPr>
        <w:t>报价方</w:t>
      </w:r>
      <w:r>
        <w:rPr>
          <w:rFonts w:hint="eastAsia" w:ascii="宋体" w:hAnsi="宋体" w:cs="宋体"/>
          <w:bCs/>
          <w:sz w:val="24"/>
          <w:szCs w:val="24"/>
        </w:rPr>
        <w:t>负责</w:t>
      </w:r>
      <w:r>
        <w:rPr>
          <w:sz w:val="24"/>
          <w:szCs w:val="24"/>
        </w:rPr>
        <w:t>。</w:t>
      </w:r>
    </w:p>
    <w:p>
      <w:pPr>
        <w:numPr>
          <w:ilvl w:val="0"/>
          <w:numId w:val="8"/>
        </w:numPr>
        <w:tabs>
          <w:tab w:val="left" w:pos="756"/>
        </w:tabs>
        <w:spacing w:line="360" w:lineRule="auto"/>
        <w:ind w:left="360" w:leftChars="0" w:firstLine="480" w:firstLineChars="0"/>
        <w:rPr>
          <w:rFonts w:hint="eastAsia" w:ascii="宋体" w:hAnsi="宋体" w:cs="宋体"/>
          <w:bCs/>
          <w:sz w:val="24"/>
          <w:szCs w:val="24"/>
        </w:rPr>
      </w:pPr>
      <w:r>
        <w:rPr>
          <w:rFonts w:hint="eastAsia" w:ascii="宋体" w:hAnsi="宋体" w:cs="宋体"/>
          <w:bCs/>
          <w:sz w:val="24"/>
          <w:szCs w:val="24"/>
          <w:lang w:eastAsia="zh-CN"/>
        </w:rPr>
        <w:t>报价方</w:t>
      </w:r>
      <w:r>
        <w:rPr>
          <w:rFonts w:hint="eastAsia" w:ascii="宋体" w:hAnsi="宋体" w:cs="宋体"/>
          <w:bCs/>
          <w:sz w:val="24"/>
          <w:szCs w:val="24"/>
        </w:rPr>
        <w:t>因管理不善、人员过失等原因，发生重大质量事故的，除承担质量事故造成的全部损失外，应在</w:t>
      </w:r>
      <w:r>
        <w:rPr>
          <w:rFonts w:hint="eastAsia" w:ascii="宋体" w:hAnsi="宋体" w:cs="宋体"/>
          <w:bCs/>
          <w:sz w:val="24"/>
          <w:szCs w:val="24"/>
          <w:lang w:eastAsia="zh-CN"/>
        </w:rPr>
        <w:t>采购方</w:t>
      </w:r>
      <w:r>
        <w:rPr>
          <w:rFonts w:hint="eastAsia" w:ascii="宋体" w:hAnsi="宋体" w:cs="宋体"/>
          <w:bCs/>
          <w:sz w:val="24"/>
          <w:szCs w:val="24"/>
        </w:rPr>
        <w:t>的要求下限期完成整改，如经整改仍达不到标准的，</w:t>
      </w:r>
      <w:r>
        <w:rPr>
          <w:rFonts w:hint="eastAsia" w:ascii="宋体" w:hAnsi="宋体" w:cs="宋体"/>
          <w:bCs/>
          <w:sz w:val="24"/>
          <w:szCs w:val="24"/>
          <w:lang w:eastAsia="zh-CN"/>
        </w:rPr>
        <w:t>采购方</w:t>
      </w:r>
      <w:r>
        <w:rPr>
          <w:rFonts w:hint="eastAsia" w:ascii="宋体" w:hAnsi="宋体" w:cs="宋体"/>
          <w:bCs/>
          <w:sz w:val="24"/>
          <w:szCs w:val="24"/>
        </w:rPr>
        <w:t>有权终止合同。</w:t>
      </w:r>
    </w:p>
    <w:p>
      <w:pPr>
        <w:numPr>
          <w:ilvl w:val="0"/>
          <w:numId w:val="8"/>
        </w:numPr>
        <w:tabs>
          <w:tab w:val="left" w:pos="756"/>
        </w:tabs>
        <w:spacing w:line="360" w:lineRule="auto"/>
        <w:ind w:left="360" w:leftChars="0" w:firstLine="480" w:firstLineChars="0"/>
        <w:rPr>
          <w:sz w:val="24"/>
          <w:szCs w:val="24"/>
        </w:rPr>
      </w:pPr>
      <w:r>
        <w:rPr>
          <w:rFonts w:hint="eastAsia"/>
          <w:sz w:val="24"/>
          <w:szCs w:val="24"/>
          <w:lang w:eastAsia="zh-CN"/>
        </w:rPr>
        <w:t>报价方</w:t>
      </w:r>
      <w:r>
        <w:rPr>
          <w:sz w:val="24"/>
          <w:szCs w:val="24"/>
        </w:rPr>
        <w:t>在施工过程中发生</w:t>
      </w:r>
      <w:r>
        <w:rPr>
          <w:rFonts w:hint="eastAsia" w:ascii="宋体" w:hAnsi="宋体" w:cs="宋体"/>
          <w:bCs/>
          <w:sz w:val="24"/>
          <w:szCs w:val="24"/>
        </w:rPr>
        <w:t>质量</w:t>
      </w:r>
      <w:r>
        <w:rPr>
          <w:sz w:val="24"/>
          <w:szCs w:val="24"/>
        </w:rPr>
        <w:t>事故</w:t>
      </w:r>
      <w:r>
        <w:rPr>
          <w:rFonts w:hint="eastAsia"/>
          <w:sz w:val="24"/>
          <w:szCs w:val="24"/>
        </w:rPr>
        <w:t>或违反</w:t>
      </w:r>
      <w:r>
        <w:rPr>
          <w:rFonts w:hint="eastAsia"/>
          <w:sz w:val="24"/>
          <w:szCs w:val="24"/>
          <w:lang w:eastAsia="zh-CN"/>
        </w:rPr>
        <w:t>采购方</w:t>
      </w:r>
      <w:r>
        <w:rPr>
          <w:rFonts w:hint="eastAsia"/>
          <w:sz w:val="24"/>
          <w:szCs w:val="24"/>
        </w:rPr>
        <w:t>关于工程质量管理相关要求时</w:t>
      </w:r>
      <w:r>
        <w:rPr>
          <w:sz w:val="24"/>
          <w:szCs w:val="24"/>
        </w:rPr>
        <w:t>，</w:t>
      </w:r>
      <w:r>
        <w:rPr>
          <w:rFonts w:hint="eastAsia"/>
          <w:sz w:val="24"/>
          <w:szCs w:val="24"/>
          <w:lang w:eastAsia="zh-CN"/>
        </w:rPr>
        <w:t>采购方</w:t>
      </w:r>
      <w:r>
        <w:rPr>
          <w:rFonts w:hint="eastAsia"/>
          <w:sz w:val="24"/>
          <w:szCs w:val="24"/>
        </w:rPr>
        <w:t>有权根据附件《</w:t>
      </w:r>
      <w:r>
        <w:rPr>
          <w:rFonts w:hint="eastAsia" w:ascii="宋体" w:hAnsi="宋体" w:cs="宋体"/>
          <w:kern w:val="0"/>
          <w:sz w:val="24"/>
          <w:szCs w:val="24"/>
        </w:rPr>
        <w:t>施工进度、质量考核实施细则》对</w:t>
      </w:r>
      <w:r>
        <w:rPr>
          <w:rFonts w:hint="eastAsia" w:ascii="宋体" w:hAnsi="宋体" w:cs="宋体"/>
          <w:kern w:val="0"/>
          <w:sz w:val="24"/>
          <w:szCs w:val="24"/>
          <w:lang w:eastAsia="zh-CN"/>
        </w:rPr>
        <w:t>报价方</w:t>
      </w:r>
      <w:r>
        <w:rPr>
          <w:rFonts w:hint="eastAsia" w:ascii="宋体" w:hAnsi="宋体" w:cs="宋体"/>
          <w:kern w:val="0"/>
          <w:sz w:val="24"/>
          <w:szCs w:val="24"/>
        </w:rPr>
        <w:t>进行考核。</w:t>
      </w:r>
    </w:p>
    <w:p>
      <w:pPr>
        <w:numPr>
          <w:ilvl w:val="0"/>
          <w:numId w:val="8"/>
        </w:numPr>
        <w:tabs>
          <w:tab w:val="left" w:pos="756"/>
        </w:tabs>
        <w:spacing w:line="360" w:lineRule="auto"/>
        <w:ind w:left="360" w:leftChars="0" w:firstLine="480" w:firstLineChars="0"/>
        <w:rPr>
          <w:sz w:val="24"/>
          <w:szCs w:val="24"/>
        </w:rPr>
      </w:pPr>
      <w:r>
        <w:rPr>
          <w:rFonts w:hint="eastAsia"/>
          <w:sz w:val="24"/>
          <w:szCs w:val="24"/>
          <w:lang w:eastAsia="zh-CN"/>
        </w:rPr>
        <w:t>报价方</w:t>
      </w:r>
      <w:r>
        <w:rPr>
          <w:rFonts w:hint="eastAsia"/>
          <w:sz w:val="24"/>
          <w:szCs w:val="24"/>
        </w:rPr>
        <w:t>施工过程中</w:t>
      </w:r>
      <w:r>
        <w:rPr>
          <w:sz w:val="24"/>
          <w:szCs w:val="24"/>
        </w:rPr>
        <w:t>发生的</w:t>
      </w:r>
      <w:r>
        <w:rPr>
          <w:rFonts w:hint="eastAsia"/>
          <w:sz w:val="24"/>
          <w:szCs w:val="24"/>
        </w:rPr>
        <w:t>质量</w:t>
      </w:r>
      <w:r>
        <w:rPr>
          <w:sz w:val="24"/>
          <w:szCs w:val="24"/>
        </w:rPr>
        <w:t>考核款必须以现金形式7日内上缴</w:t>
      </w:r>
      <w:r>
        <w:rPr>
          <w:rFonts w:hint="eastAsia"/>
          <w:sz w:val="24"/>
          <w:szCs w:val="24"/>
          <w:lang w:eastAsia="zh-CN"/>
        </w:rPr>
        <w:t>采购方</w:t>
      </w:r>
      <w:r>
        <w:rPr>
          <w:sz w:val="24"/>
          <w:szCs w:val="24"/>
        </w:rPr>
        <w:t>财务，否则将加倍考核，若欠</w:t>
      </w:r>
      <w:r>
        <w:rPr>
          <w:rFonts w:hint="eastAsia"/>
          <w:sz w:val="24"/>
          <w:szCs w:val="24"/>
        </w:rPr>
        <w:t>缴</w:t>
      </w:r>
      <w:r>
        <w:rPr>
          <w:sz w:val="24"/>
          <w:szCs w:val="24"/>
        </w:rPr>
        <w:t>数额较大（超过5000元），暂停拨付工程款，直到交清为止。</w:t>
      </w:r>
    </w:p>
    <w:p>
      <w:pPr>
        <w:numPr>
          <w:ilvl w:val="0"/>
          <w:numId w:val="8"/>
        </w:numPr>
        <w:tabs>
          <w:tab w:val="left" w:pos="756"/>
        </w:tabs>
        <w:spacing w:line="360" w:lineRule="auto"/>
        <w:ind w:left="360" w:leftChars="0" w:firstLine="480" w:firstLineChars="0"/>
        <w:rPr>
          <w:rFonts w:hint="eastAsia"/>
          <w:sz w:val="24"/>
          <w:szCs w:val="24"/>
        </w:rPr>
      </w:pPr>
      <w:r>
        <w:rPr>
          <w:rFonts w:hint="eastAsia"/>
          <w:sz w:val="24"/>
          <w:szCs w:val="24"/>
        </w:rPr>
        <w:t>本工程质保期限：</w:t>
      </w:r>
    </w:p>
    <w:p>
      <w:pPr>
        <w:adjustRightInd w:val="0"/>
        <w:snapToGrid w:val="0"/>
        <w:spacing w:line="360" w:lineRule="auto"/>
        <w:ind w:firstLine="480" w:firstLineChars="200"/>
        <w:rPr>
          <w:rFonts w:hint="eastAsia"/>
          <w:sz w:val="24"/>
          <w:szCs w:val="24"/>
        </w:rPr>
      </w:pPr>
      <w:r>
        <w:rPr>
          <w:rFonts w:hint="eastAsia"/>
          <w:sz w:val="24"/>
          <w:szCs w:val="24"/>
        </w:rPr>
        <w:t xml:space="preserve"> 工程质保期为</w:t>
      </w:r>
      <w:r>
        <w:rPr>
          <w:rFonts w:hint="eastAsia"/>
          <w:sz w:val="24"/>
          <w:szCs w:val="24"/>
          <w:lang w:val="en-US" w:eastAsia="zh-CN"/>
        </w:rPr>
        <w:t>5</w:t>
      </w:r>
      <w:r>
        <w:rPr>
          <w:rFonts w:hint="eastAsia"/>
          <w:sz w:val="24"/>
          <w:szCs w:val="24"/>
        </w:rPr>
        <w:t>年，质保期以竣工验收文件日期起算，工程质保期内发生的质量缺陷由</w:t>
      </w:r>
      <w:r>
        <w:rPr>
          <w:rFonts w:hint="eastAsia"/>
          <w:sz w:val="24"/>
          <w:szCs w:val="24"/>
          <w:lang w:eastAsia="zh-CN"/>
        </w:rPr>
        <w:t>报价方</w:t>
      </w:r>
      <w:r>
        <w:rPr>
          <w:rFonts w:hint="eastAsia"/>
          <w:sz w:val="24"/>
          <w:szCs w:val="24"/>
        </w:rPr>
        <w:t>免费维修。</w:t>
      </w:r>
    </w:p>
    <w:p>
      <w:pPr>
        <w:numPr>
          <w:ilvl w:val="0"/>
          <w:numId w:val="1"/>
        </w:numPr>
        <w:tabs>
          <w:tab w:val="left" w:pos="756"/>
        </w:tabs>
        <w:spacing w:line="360" w:lineRule="auto"/>
        <w:outlineLvl w:val="0"/>
        <w:rPr>
          <w:rFonts w:hint="eastAsia" w:ascii="宋体" w:hAnsi="宋体" w:cs="宋体"/>
          <w:b/>
          <w:bCs/>
          <w:sz w:val="24"/>
          <w:szCs w:val="24"/>
        </w:rPr>
      </w:pPr>
      <w:bookmarkStart w:id="28" w:name="_Toc15967"/>
      <w:bookmarkStart w:id="29" w:name="_Toc30174"/>
      <w:bookmarkStart w:id="30" w:name="_Toc26038_WPSOffice_Level1"/>
      <w:bookmarkStart w:id="31" w:name="_Toc29238"/>
      <w:r>
        <w:rPr>
          <w:rFonts w:hint="eastAsia" w:ascii="宋体" w:hAnsi="宋体" w:cs="宋体"/>
          <w:b/>
          <w:bCs/>
          <w:sz w:val="24"/>
          <w:szCs w:val="24"/>
        </w:rPr>
        <w:t>安全文明施工管理</w:t>
      </w:r>
      <w:bookmarkEnd w:id="28"/>
      <w:bookmarkEnd w:id="29"/>
      <w:bookmarkEnd w:id="30"/>
      <w:bookmarkEnd w:id="31"/>
    </w:p>
    <w:p>
      <w:pPr>
        <w:numPr>
          <w:ilvl w:val="0"/>
          <w:numId w:val="9"/>
        </w:numPr>
        <w:tabs>
          <w:tab w:val="left" w:pos="756"/>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安全文明施工管理目标：</w:t>
      </w:r>
    </w:p>
    <w:p>
      <w:pPr>
        <w:tabs>
          <w:tab w:val="left" w:pos="851"/>
        </w:tabs>
        <w:spacing w:line="360" w:lineRule="auto"/>
        <w:ind w:left="420" w:leftChars="200" w:firstLine="720" w:firstLineChars="300"/>
        <w:rPr>
          <w:rFonts w:hint="eastAsia" w:ascii="宋体" w:hAnsi="宋体" w:cs="宋体"/>
          <w:sz w:val="24"/>
          <w:szCs w:val="24"/>
        </w:rPr>
      </w:pPr>
      <w:r>
        <w:rPr>
          <w:rFonts w:hint="eastAsia" w:ascii="宋体" w:hAnsi="宋体" w:cs="宋体"/>
          <w:sz w:val="24"/>
          <w:szCs w:val="24"/>
        </w:rPr>
        <w:t>不发生人身轻伤及以上人身伤亡事故（包括群伤事故）；</w:t>
      </w:r>
    </w:p>
    <w:p>
      <w:pPr>
        <w:tabs>
          <w:tab w:val="left" w:pos="851"/>
        </w:tabs>
        <w:spacing w:line="360" w:lineRule="auto"/>
        <w:ind w:firstLine="1200" w:firstLineChars="500"/>
        <w:rPr>
          <w:rFonts w:hint="eastAsia" w:ascii="宋体" w:hAnsi="宋体" w:cs="宋体"/>
          <w:sz w:val="24"/>
          <w:szCs w:val="24"/>
        </w:rPr>
      </w:pPr>
      <w:r>
        <w:rPr>
          <w:rFonts w:hint="eastAsia" w:ascii="宋体" w:hAnsi="宋体" w:cs="宋体"/>
          <w:sz w:val="24"/>
          <w:szCs w:val="24"/>
        </w:rPr>
        <w:t>不发生重大施工机械设备损坏事故；</w:t>
      </w:r>
    </w:p>
    <w:p>
      <w:pPr>
        <w:tabs>
          <w:tab w:val="left" w:pos="851"/>
        </w:tabs>
        <w:spacing w:line="360" w:lineRule="auto"/>
        <w:ind w:firstLine="1200" w:firstLineChars="500"/>
        <w:rPr>
          <w:rFonts w:hint="eastAsia" w:ascii="宋体" w:hAnsi="宋体" w:cs="宋体"/>
          <w:sz w:val="24"/>
          <w:szCs w:val="24"/>
        </w:rPr>
      </w:pPr>
      <w:r>
        <w:rPr>
          <w:rFonts w:hint="eastAsia" w:ascii="宋体" w:hAnsi="宋体"/>
          <w:sz w:val="24"/>
          <w:szCs w:val="24"/>
        </w:rPr>
        <w:t>不发生重大火灾事故；</w:t>
      </w:r>
    </w:p>
    <w:p>
      <w:pPr>
        <w:tabs>
          <w:tab w:val="left" w:pos="851"/>
        </w:tabs>
        <w:spacing w:line="360" w:lineRule="auto"/>
        <w:ind w:firstLine="1200" w:firstLineChars="500"/>
        <w:rPr>
          <w:rFonts w:hint="eastAsia" w:ascii="宋体" w:hAnsi="宋体" w:cs="宋体"/>
          <w:sz w:val="24"/>
          <w:szCs w:val="24"/>
        </w:rPr>
      </w:pPr>
      <w:r>
        <w:rPr>
          <w:rFonts w:hint="eastAsia" w:ascii="宋体" w:hAnsi="宋体" w:cs="宋体"/>
          <w:sz w:val="24"/>
          <w:szCs w:val="24"/>
        </w:rPr>
        <w:t>不发生负同等及以上责任的一般交通事故；</w:t>
      </w:r>
    </w:p>
    <w:p>
      <w:pPr>
        <w:tabs>
          <w:tab w:val="left" w:pos="851"/>
        </w:tabs>
        <w:spacing w:line="360" w:lineRule="auto"/>
        <w:ind w:firstLine="1200" w:firstLineChars="500"/>
        <w:rPr>
          <w:rFonts w:hint="eastAsia" w:ascii="宋体" w:hAnsi="宋体" w:cs="宋体"/>
          <w:sz w:val="24"/>
          <w:szCs w:val="24"/>
        </w:rPr>
      </w:pPr>
      <w:r>
        <w:rPr>
          <w:rFonts w:hint="eastAsia" w:ascii="宋体" w:hAnsi="宋体" w:cs="宋体"/>
          <w:sz w:val="24"/>
          <w:szCs w:val="24"/>
        </w:rPr>
        <w:t>不发生环境污染事故和重大垮塌事故；</w:t>
      </w:r>
    </w:p>
    <w:p>
      <w:pPr>
        <w:tabs>
          <w:tab w:val="left" w:pos="851"/>
        </w:tabs>
        <w:spacing w:line="360" w:lineRule="auto"/>
        <w:ind w:firstLine="1200" w:firstLineChars="500"/>
        <w:rPr>
          <w:rFonts w:hint="eastAsia" w:ascii="宋体" w:hAnsi="宋体" w:cs="宋体"/>
          <w:sz w:val="24"/>
          <w:szCs w:val="24"/>
        </w:rPr>
      </w:pPr>
      <w:r>
        <w:rPr>
          <w:rFonts w:hint="eastAsia" w:ascii="宋体" w:hAnsi="宋体" w:cs="宋体"/>
          <w:sz w:val="24"/>
          <w:szCs w:val="24"/>
        </w:rPr>
        <w:t>不发生误操作事故；</w:t>
      </w:r>
    </w:p>
    <w:p>
      <w:pPr>
        <w:tabs>
          <w:tab w:val="left" w:pos="851"/>
        </w:tabs>
        <w:spacing w:line="360" w:lineRule="auto"/>
        <w:ind w:firstLine="1200" w:firstLineChars="500"/>
        <w:rPr>
          <w:rFonts w:hint="eastAsia" w:ascii="宋体" w:hAnsi="宋体" w:cs="宋体"/>
          <w:sz w:val="24"/>
          <w:szCs w:val="24"/>
        </w:rPr>
      </w:pPr>
      <w:r>
        <w:rPr>
          <w:rFonts w:hint="eastAsia" w:ascii="宋体" w:hAnsi="宋体" w:cs="宋体"/>
          <w:sz w:val="24"/>
          <w:szCs w:val="24"/>
        </w:rPr>
        <w:t>不发生有重大社会影响的电力安全事件；</w:t>
      </w:r>
    </w:p>
    <w:p>
      <w:pPr>
        <w:tabs>
          <w:tab w:val="left" w:pos="851"/>
        </w:tabs>
        <w:spacing w:line="360" w:lineRule="auto"/>
        <w:ind w:firstLine="1200" w:firstLineChars="500"/>
        <w:rPr>
          <w:rFonts w:ascii="宋体" w:hAnsi="宋体" w:cs="宋体"/>
          <w:sz w:val="24"/>
          <w:szCs w:val="24"/>
        </w:rPr>
      </w:pPr>
      <w:r>
        <w:rPr>
          <w:rFonts w:hint="eastAsia" w:ascii="宋体" w:hAnsi="宋体" w:cs="宋体"/>
          <w:sz w:val="24"/>
          <w:szCs w:val="24"/>
        </w:rPr>
        <w:t>不引发机组非停事件。</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应</w:t>
      </w:r>
      <w:r>
        <w:rPr>
          <w:rFonts w:hint="eastAsia"/>
          <w:sz w:val="24"/>
          <w:szCs w:val="24"/>
        </w:rPr>
        <w:t>严格</w:t>
      </w:r>
      <w:r>
        <w:rPr>
          <w:sz w:val="24"/>
          <w:szCs w:val="24"/>
        </w:rPr>
        <w:t>遵守</w:t>
      </w:r>
      <w:r>
        <w:rPr>
          <w:rFonts w:hint="eastAsia"/>
          <w:sz w:val="24"/>
          <w:szCs w:val="24"/>
        </w:rPr>
        <w:t>四川泸州川南发电有限责任公司</w:t>
      </w:r>
      <w:r>
        <w:rPr>
          <w:sz w:val="24"/>
          <w:szCs w:val="24"/>
        </w:rPr>
        <w:t>关于安全管理的文件规定、通知并认真贯彻执行。</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应贯彻“安全第一，预防为主”的方针和</w:t>
      </w:r>
      <w:r>
        <w:rPr>
          <w:rFonts w:hint="eastAsia"/>
          <w:sz w:val="24"/>
          <w:szCs w:val="24"/>
        </w:rPr>
        <w:t>“</w:t>
      </w:r>
      <w:r>
        <w:rPr>
          <w:sz w:val="24"/>
          <w:szCs w:val="24"/>
        </w:rPr>
        <w:t>安全为天</w:t>
      </w:r>
      <w:r>
        <w:rPr>
          <w:rFonts w:hint="eastAsia"/>
          <w:sz w:val="24"/>
          <w:szCs w:val="24"/>
        </w:rPr>
        <w:t>”</w:t>
      </w:r>
      <w:r>
        <w:rPr>
          <w:sz w:val="24"/>
          <w:szCs w:val="24"/>
        </w:rPr>
        <w:t>的管理思想，提高工程建设过程安健环管理水平，保障职工在劳动过程中的安全与健康。</w:t>
      </w:r>
    </w:p>
    <w:p>
      <w:pPr>
        <w:numPr>
          <w:ilvl w:val="0"/>
          <w:numId w:val="9"/>
        </w:numPr>
        <w:tabs>
          <w:tab w:val="left" w:pos="756"/>
        </w:tabs>
        <w:spacing w:line="360" w:lineRule="auto"/>
        <w:ind w:firstLine="480" w:firstLineChars="200"/>
        <w:rPr>
          <w:sz w:val="24"/>
          <w:szCs w:val="24"/>
        </w:rPr>
      </w:pPr>
      <w:r>
        <w:rPr>
          <w:rFonts w:hint="eastAsia" w:ascii="宋体" w:hAnsi="宋体" w:cs="宋体"/>
          <w:bCs/>
          <w:sz w:val="24"/>
          <w:szCs w:val="24"/>
          <w:lang w:eastAsia="zh-CN"/>
        </w:rPr>
        <w:t>报价方</w:t>
      </w:r>
      <w:r>
        <w:rPr>
          <w:sz w:val="24"/>
          <w:szCs w:val="24"/>
        </w:rPr>
        <w:t>应结合工程实际情况，提供符合ISO14001：2015环境管理体系要求的环境管理体系文件和职业健康安全管理和环境管理体系等认证证书</w:t>
      </w:r>
      <w:r>
        <w:rPr>
          <w:rFonts w:hint="eastAsia"/>
          <w:sz w:val="24"/>
          <w:szCs w:val="24"/>
        </w:rPr>
        <w:t>。</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应结合工程实际情况，提供符合GB/T28001-2011职业健康安全管理体系或（OSHMS）职业安全健康管理体系审核标准要求的安全健康管理体系文件和“三”类人员安全资格证。</w:t>
      </w:r>
    </w:p>
    <w:p>
      <w:pPr>
        <w:numPr>
          <w:ilvl w:val="0"/>
          <w:numId w:val="9"/>
        </w:numPr>
        <w:tabs>
          <w:tab w:val="left" w:pos="756"/>
        </w:tabs>
        <w:spacing w:line="360" w:lineRule="auto"/>
        <w:ind w:firstLine="480" w:firstLineChars="200"/>
        <w:rPr>
          <w:sz w:val="24"/>
          <w:szCs w:val="24"/>
        </w:rPr>
      </w:pPr>
      <w:r>
        <w:rPr>
          <w:sz w:val="24"/>
          <w:szCs w:val="24"/>
        </w:rPr>
        <w:t>入场</w:t>
      </w:r>
      <w:r>
        <w:rPr>
          <w:rFonts w:hint="eastAsia" w:ascii="宋体" w:hAnsi="宋体" w:cs="宋体"/>
          <w:bCs/>
          <w:sz w:val="24"/>
          <w:szCs w:val="24"/>
        </w:rPr>
        <w:t>施工</w:t>
      </w:r>
      <w:r>
        <w:rPr>
          <w:sz w:val="24"/>
          <w:szCs w:val="24"/>
        </w:rPr>
        <w:t>前</w:t>
      </w:r>
      <w:r>
        <w:rPr>
          <w:rFonts w:hint="eastAsia"/>
          <w:sz w:val="24"/>
          <w:szCs w:val="24"/>
          <w:lang w:eastAsia="zh-CN"/>
        </w:rPr>
        <w:t>报价方</w:t>
      </w:r>
      <w:r>
        <w:rPr>
          <w:sz w:val="24"/>
          <w:szCs w:val="24"/>
        </w:rPr>
        <w:t>必须与</w:t>
      </w:r>
      <w:r>
        <w:rPr>
          <w:rFonts w:hint="eastAsia"/>
          <w:sz w:val="24"/>
          <w:szCs w:val="24"/>
          <w:lang w:eastAsia="zh-CN"/>
        </w:rPr>
        <w:t>采购方</w:t>
      </w:r>
      <w:r>
        <w:rPr>
          <w:sz w:val="24"/>
          <w:szCs w:val="24"/>
        </w:rPr>
        <w:t>签订《施工安全</w:t>
      </w:r>
      <w:r>
        <w:rPr>
          <w:rFonts w:hint="eastAsia"/>
          <w:sz w:val="24"/>
          <w:szCs w:val="24"/>
        </w:rPr>
        <w:t>健康环保</w:t>
      </w:r>
      <w:r>
        <w:rPr>
          <w:sz w:val="24"/>
          <w:szCs w:val="24"/>
        </w:rPr>
        <w:t>协议》，明确各自责任。</w:t>
      </w:r>
    </w:p>
    <w:p>
      <w:pPr>
        <w:numPr>
          <w:ilvl w:val="0"/>
          <w:numId w:val="9"/>
        </w:numPr>
        <w:tabs>
          <w:tab w:val="left" w:pos="756"/>
        </w:tabs>
        <w:spacing w:line="360" w:lineRule="auto"/>
        <w:ind w:firstLine="480" w:firstLineChars="200"/>
        <w:rPr>
          <w:sz w:val="24"/>
          <w:szCs w:val="24"/>
        </w:rPr>
      </w:pPr>
      <w:r>
        <w:rPr>
          <w:rFonts w:hint="eastAsia" w:ascii="宋体" w:hAnsi="宋体" w:cs="宋体"/>
          <w:bCs/>
          <w:sz w:val="24"/>
          <w:szCs w:val="24"/>
        </w:rPr>
        <w:t>按照</w:t>
      </w:r>
      <w:r>
        <w:rPr>
          <w:sz w:val="24"/>
          <w:szCs w:val="24"/>
        </w:rPr>
        <w:t>工程管理要求</w:t>
      </w:r>
      <w:r>
        <w:rPr>
          <w:rFonts w:hint="eastAsia"/>
          <w:sz w:val="24"/>
          <w:szCs w:val="24"/>
          <w:lang w:eastAsia="zh-CN"/>
        </w:rPr>
        <w:t>报价方</w:t>
      </w:r>
      <w:r>
        <w:rPr>
          <w:sz w:val="24"/>
          <w:szCs w:val="24"/>
        </w:rPr>
        <w:t>必须完善安全和职业卫生管理组织机构，制定针对本工程安全、职业卫生管理的相关管理制度，并认真执行。</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rFonts w:hint="eastAsia" w:ascii="宋体" w:hAnsi="宋体" w:cs="宋体"/>
          <w:bCs/>
          <w:sz w:val="24"/>
          <w:szCs w:val="24"/>
        </w:rPr>
        <w:t>必须</w:t>
      </w:r>
      <w:r>
        <w:rPr>
          <w:sz w:val="24"/>
          <w:szCs w:val="24"/>
        </w:rPr>
        <w:t>建立和健全安全监察机制，须配备专</w:t>
      </w:r>
      <w:r>
        <w:rPr>
          <w:rFonts w:hint="eastAsia"/>
          <w:sz w:val="24"/>
          <w:szCs w:val="24"/>
        </w:rPr>
        <w:t>（兼）</w:t>
      </w:r>
      <w:r>
        <w:rPr>
          <w:sz w:val="24"/>
          <w:szCs w:val="24"/>
        </w:rPr>
        <w:t>职安全生产（职业卫生）管理人员，并健全三级安全（职业卫生）网络，开展各级安全（职业卫生）检查、监督。专（兼）职安全生产管理人员必须按</w:t>
      </w:r>
      <w:r>
        <w:rPr>
          <w:rFonts w:hint="eastAsia"/>
          <w:sz w:val="24"/>
          <w:szCs w:val="24"/>
          <w:lang w:eastAsia="zh-CN"/>
        </w:rPr>
        <w:t>采购方</w:t>
      </w:r>
      <w:r>
        <w:rPr>
          <w:sz w:val="24"/>
          <w:szCs w:val="24"/>
        </w:rPr>
        <w:t>《安全工作管理规定》认真开展安全（职业卫生）监察工作，对工程进行安全检查、监督与协调，并经常向</w:t>
      </w:r>
      <w:r>
        <w:rPr>
          <w:rFonts w:hint="eastAsia"/>
          <w:sz w:val="24"/>
          <w:szCs w:val="24"/>
          <w:lang w:eastAsia="zh-CN"/>
        </w:rPr>
        <w:t>采购方</w:t>
      </w:r>
      <w:r>
        <w:rPr>
          <w:rFonts w:hint="eastAsia"/>
          <w:sz w:val="24"/>
          <w:szCs w:val="24"/>
        </w:rPr>
        <w:t>代表</w:t>
      </w:r>
      <w:r>
        <w:rPr>
          <w:sz w:val="24"/>
          <w:szCs w:val="24"/>
        </w:rPr>
        <w:t>汇报安全（职业卫生）监督管理情况。</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在</w:t>
      </w:r>
      <w:r>
        <w:rPr>
          <w:rFonts w:hint="eastAsia"/>
          <w:sz w:val="24"/>
          <w:szCs w:val="24"/>
        </w:rPr>
        <w:t>入场前</w:t>
      </w:r>
      <w:r>
        <w:rPr>
          <w:sz w:val="24"/>
          <w:szCs w:val="24"/>
        </w:rPr>
        <w:t>，必须提供以下资料</w:t>
      </w:r>
      <w:r>
        <w:rPr>
          <w:rFonts w:hint="eastAsia"/>
          <w:sz w:val="24"/>
          <w:szCs w:val="24"/>
        </w:rPr>
        <w:t>报</w:t>
      </w:r>
      <w:r>
        <w:rPr>
          <w:rFonts w:hint="eastAsia"/>
          <w:sz w:val="24"/>
          <w:szCs w:val="24"/>
          <w:lang w:eastAsia="zh-CN"/>
        </w:rPr>
        <w:t>采购方</w:t>
      </w:r>
      <w:r>
        <w:rPr>
          <w:sz w:val="24"/>
          <w:szCs w:val="24"/>
        </w:rPr>
        <w:t>审查通过并备案。</w:t>
      </w:r>
    </w:p>
    <w:p>
      <w:pPr>
        <w:numPr>
          <w:ilvl w:val="1"/>
          <w:numId w:val="10"/>
        </w:numPr>
        <w:tabs>
          <w:tab w:val="left" w:pos="756"/>
        </w:tabs>
        <w:spacing w:line="360" w:lineRule="auto"/>
        <w:ind w:left="0" w:leftChars="0" w:firstLine="480" w:firstLineChars="200"/>
        <w:rPr>
          <w:rFonts w:hint="eastAsia"/>
          <w:sz w:val="24"/>
          <w:szCs w:val="24"/>
        </w:rPr>
      </w:pPr>
      <w:r>
        <w:rPr>
          <w:rFonts w:hint="eastAsia"/>
          <w:sz w:val="24"/>
          <w:szCs w:val="24"/>
        </w:rPr>
        <w:t>企业营业执照（复印件）；</w:t>
      </w:r>
    </w:p>
    <w:p>
      <w:pPr>
        <w:numPr>
          <w:ilvl w:val="1"/>
          <w:numId w:val="10"/>
        </w:numPr>
        <w:tabs>
          <w:tab w:val="left" w:pos="756"/>
        </w:tabs>
        <w:spacing w:line="360" w:lineRule="auto"/>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企业资质证书（复印件）；</w:t>
      </w:r>
    </w:p>
    <w:p>
      <w:pPr>
        <w:numPr>
          <w:ilvl w:val="1"/>
          <w:numId w:val="10"/>
        </w:numPr>
        <w:tabs>
          <w:tab w:val="left" w:pos="756"/>
        </w:tabs>
        <w:spacing w:line="360" w:lineRule="auto"/>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安全生产（施工）许可证（复印件）；</w:t>
      </w:r>
    </w:p>
    <w:p>
      <w:pPr>
        <w:numPr>
          <w:ilvl w:val="1"/>
          <w:numId w:val="10"/>
        </w:numPr>
        <w:tabs>
          <w:tab w:val="left" w:pos="756"/>
        </w:tabs>
        <w:spacing w:line="360" w:lineRule="auto"/>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企业法人代表资格证书（复印件）；</w:t>
      </w:r>
    </w:p>
    <w:p>
      <w:pPr>
        <w:numPr>
          <w:ilvl w:val="1"/>
          <w:numId w:val="10"/>
        </w:numPr>
        <w:tabs>
          <w:tab w:val="left" w:pos="756"/>
        </w:tabs>
        <w:spacing w:line="360" w:lineRule="auto"/>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企业法人代表（授权）委托书；</w:t>
      </w:r>
    </w:p>
    <w:p>
      <w:pPr>
        <w:numPr>
          <w:ilvl w:val="1"/>
          <w:numId w:val="10"/>
        </w:numPr>
        <w:tabs>
          <w:tab w:val="left" w:pos="756"/>
        </w:tabs>
        <w:spacing w:line="360" w:lineRule="auto"/>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企业近三年安全生产（施工）纪录；</w:t>
      </w:r>
    </w:p>
    <w:p>
      <w:pPr>
        <w:numPr>
          <w:ilvl w:val="0"/>
          <w:numId w:val="9"/>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建立和健全安全监察机制，并配备专（兼）职安全监察人员，机构及组织成员名单交</w:t>
      </w:r>
      <w:r>
        <w:rPr>
          <w:rFonts w:hint="eastAsia"/>
          <w:sz w:val="24"/>
          <w:szCs w:val="24"/>
          <w:lang w:eastAsia="zh-CN"/>
        </w:rPr>
        <w:t>采购方</w:t>
      </w:r>
      <w:r>
        <w:rPr>
          <w:rFonts w:hint="eastAsia"/>
          <w:sz w:val="24"/>
          <w:szCs w:val="24"/>
        </w:rPr>
        <w:t>备案；</w:t>
      </w:r>
    </w:p>
    <w:p>
      <w:pPr>
        <w:numPr>
          <w:ilvl w:val="0"/>
          <w:numId w:val="9"/>
        </w:numPr>
        <w:tabs>
          <w:tab w:val="left" w:pos="756"/>
        </w:tabs>
        <w:spacing w:line="360" w:lineRule="auto"/>
        <w:ind w:firstLine="480" w:firstLineChars="200"/>
        <w:rPr>
          <w:rFonts w:hint="eastAsia"/>
          <w:sz w:val="24"/>
          <w:szCs w:val="24"/>
        </w:rPr>
      </w:pPr>
      <w:r>
        <w:rPr>
          <w:rFonts w:hint="eastAsia"/>
          <w:sz w:val="24"/>
          <w:szCs w:val="24"/>
        </w:rPr>
        <w:t>用于</w:t>
      </w:r>
      <w:r>
        <w:rPr>
          <w:rFonts w:hint="eastAsia"/>
          <w:sz w:val="24"/>
          <w:szCs w:val="24"/>
          <w:lang w:eastAsia="zh-CN"/>
        </w:rPr>
        <w:t>报价方</w:t>
      </w:r>
      <w:r>
        <w:rPr>
          <w:rFonts w:hint="eastAsia"/>
          <w:sz w:val="24"/>
          <w:szCs w:val="24"/>
        </w:rPr>
        <w:t>项目施工的机械、工器具、安全防护设施、安全用具必须检验合格（设备有合格标识），并提供清单交</w:t>
      </w:r>
      <w:r>
        <w:rPr>
          <w:rFonts w:hint="eastAsia"/>
          <w:sz w:val="24"/>
          <w:szCs w:val="24"/>
          <w:lang w:eastAsia="zh-CN"/>
        </w:rPr>
        <w:t>采购方</w:t>
      </w:r>
      <w:r>
        <w:rPr>
          <w:rFonts w:hint="eastAsia"/>
          <w:sz w:val="24"/>
          <w:szCs w:val="24"/>
        </w:rPr>
        <w:t>备案；</w:t>
      </w:r>
      <w:r>
        <w:rPr>
          <w:rFonts w:hint="eastAsia" w:ascii="Times New Roman" w:hAnsi="Times New Roman" w:eastAsia="宋体" w:cs="Times New Roman"/>
          <w:sz w:val="24"/>
          <w:szCs w:val="24"/>
          <w:lang w:val="en-US" w:eastAsia="zh-CN"/>
        </w:rPr>
        <w:t>烟囱检查、施工采用的升降装置应经专业人员检测合格后方可使用，应采取可靠的防坠落措施。</w:t>
      </w:r>
    </w:p>
    <w:p>
      <w:pPr>
        <w:numPr>
          <w:ilvl w:val="0"/>
          <w:numId w:val="9"/>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工程项目负责人、工程技术人员和工作人员的素质符合工程性质要求，特种作业人员必须取得政府主管部门颁发的资格证书，且在有效期内；以上资料的复印件报</w:t>
      </w:r>
      <w:r>
        <w:rPr>
          <w:rFonts w:hint="eastAsia"/>
          <w:sz w:val="24"/>
          <w:szCs w:val="24"/>
          <w:lang w:eastAsia="zh-CN"/>
        </w:rPr>
        <w:t>采购方</w:t>
      </w:r>
      <w:r>
        <w:rPr>
          <w:rFonts w:hint="eastAsia"/>
          <w:sz w:val="24"/>
          <w:szCs w:val="24"/>
        </w:rPr>
        <w:t>审查；</w:t>
      </w:r>
    </w:p>
    <w:p>
      <w:pPr>
        <w:numPr>
          <w:ilvl w:val="0"/>
          <w:numId w:val="9"/>
        </w:numPr>
        <w:tabs>
          <w:tab w:val="left" w:pos="756"/>
        </w:tabs>
        <w:spacing w:line="360" w:lineRule="auto"/>
        <w:ind w:firstLine="480" w:firstLineChars="200"/>
        <w:rPr>
          <w:rFonts w:hint="eastAsia"/>
          <w:sz w:val="24"/>
          <w:szCs w:val="24"/>
        </w:rPr>
      </w:pPr>
      <w:r>
        <w:rPr>
          <w:rFonts w:hint="eastAsia"/>
          <w:sz w:val="24"/>
          <w:szCs w:val="24"/>
        </w:rPr>
        <w:t>提交全部工作人员健康证（体检合格的证明材料）、身份证复印件及主要工作人员的通讯录；</w:t>
      </w:r>
    </w:p>
    <w:p>
      <w:pPr>
        <w:numPr>
          <w:ilvl w:val="0"/>
          <w:numId w:val="9"/>
        </w:numPr>
        <w:tabs>
          <w:tab w:val="left" w:pos="756"/>
        </w:tabs>
        <w:spacing w:line="360" w:lineRule="auto"/>
        <w:ind w:firstLine="480" w:firstLineChars="200"/>
        <w:rPr>
          <w:sz w:val="24"/>
          <w:szCs w:val="24"/>
        </w:rPr>
      </w:pPr>
      <w:r>
        <w:rPr>
          <w:rFonts w:hint="eastAsia" w:cs="Times New Roman"/>
          <w:sz w:val="24"/>
          <w:szCs w:val="24"/>
          <w:lang w:eastAsia="zh-CN"/>
        </w:rPr>
        <w:t>报价方</w:t>
      </w:r>
      <w:r>
        <w:rPr>
          <w:rFonts w:hint="eastAsia"/>
          <w:sz w:val="24"/>
          <w:szCs w:val="24"/>
        </w:rPr>
        <w:t>应严格执行</w:t>
      </w:r>
      <w:r>
        <w:rPr>
          <w:rFonts w:hint="eastAsia"/>
          <w:sz w:val="24"/>
          <w:szCs w:val="24"/>
          <w:lang w:eastAsia="zh-CN"/>
        </w:rPr>
        <w:t>采购方</w:t>
      </w:r>
      <w:r>
        <w:rPr>
          <w:rFonts w:hint="eastAsia"/>
          <w:sz w:val="24"/>
          <w:szCs w:val="24"/>
        </w:rPr>
        <w:t>关于新冠疫情的各项管理制度，入厂人员需提供健康码、1</w:t>
      </w:r>
      <w:r>
        <w:rPr>
          <w:rFonts w:hint="eastAsia"/>
          <w:sz w:val="24"/>
          <w:szCs w:val="24"/>
          <w:lang w:val="en-US" w:eastAsia="zh-CN"/>
        </w:rPr>
        <w:t>4</w:t>
      </w:r>
      <w:r>
        <w:rPr>
          <w:rFonts w:hint="eastAsia"/>
          <w:sz w:val="24"/>
          <w:szCs w:val="24"/>
        </w:rPr>
        <w:t>日内行程单、个人健康承诺书等，必要时进行核酸检查。</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所承担的施工项目</w:t>
      </w:r>
      <w:r>
        <w:rPr>
          <w:rFonts w:hint="eastAsia"/>
          <w:sz w:val="24"/>
          <w:szCs w:val="24"/>
        </w:rPr>
        <w:t>必须</w:t>
      </w:r>
      <w:r>
        <w:rPr>
          <w:sz w:val="24"/>
          <w:szCs w:val="24"/>
        </w:rPr>
        <w:t>在开工前编制施工方案（措施）或作业指导书</w:t>
      </w:r>
      <w:r>
        <w:rPr>
          <w:rFonts w:hint="eastAsia"/>
          <w:sz w:val="24"/>
          <w:szCs w:val="24"/>
        </w:rPr>
        <w:t>，文件中应有安全、文明施工专项篇章，应包含危险源辨识及预防措施等内容</w:t>
      </w:r>
      <w:r>
        <w:rPr>
          <w:sz w:val="24"/>
          <w:szCs w:val="24"/>
        </w:rPr>
        <w:t>，经</w:t>
      </w:r>
      <w:r>
        <w:rPr>
          <w:rFonts w:hint="eastAsia"/>
          <w:sz w:val="24"/>
          <w:szCs w:val="24"/>
          <w:lang w:eastAsia="zh-CN"/>
        </w:rPr>
        <w:t>采购方</w:t>
      </w:r>
      <w:r>
        <w:rPr>
          <w:sz w:val="24"/>
          <w:szCs w:val="24"/>
        </w:rPr>
        <w:t>审查合格后实施。没有经过审</w:t>
      </w:r>
      <w:r>
        <w:rPr>
          <w:rFonts w:hint="eastAsia"/>
          <w:sz w:val="24"/>
          <w:szCs w:val="24"/>
        </w:rPr>
        <w:t>查</w:t>
      </w:r>
      <w:r>
        <w:rPr>
          <w:sz w:val="24"/>
          <w:szCs w:val="24"/>
        </w:rPr>
        <w:t>同意的安全技术措施不允许开工，由此引发的工期延误、人身伤亡、设备损坏由</w:t>
      </w:r>
      <w:r>
        <w:rPr>
          <w:rFonts w:hint="eastAsia"/>
          <w:sz w:val="24"/>
          <w:szCs w:val="24"/>
          <w:lang w:eastAsia="zh-CN"/>
        </w:rPr>
        <w:t>报价方</w:t>
      </w:r>
      <w:r>
        <w:rPr>
          <w:sz w:val="24"/>
          <w:szCs w:val="24"/>
        </w:rPr>
        <w:t>负全部责任。</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工作人员须自觉加强施工</w:t>
      </w:r>
      <w:r>
        <w:rPr>
          <w:rFonts w:hint="eastAsia"/>
          <w:sz w:val="24"/>
          <w:szCs w:val="24"/>
        </w:rPr>
        <w:t>现场</w:t>
      </w:r>
      <w:r>
        <w:rPr>
          <w:sz w:val="24"/>
          <w:szCs w:val="24"/>
        </w:rPr>
        <w:t>安全规程、制度的学习。在现场施工中，必须严格执行</w:t>
      </w:r>
      <w:r>
        <w:rPr>
          <w:rFonts w:hint="eastAsia"/>
          <w:sz w:val="24"/>
          <w:szCs w:val="24"/>
          <w:lang w:eastAsia="zh-CN"/>
        </w:rPr>
        <w:t>采购方</w:t>
      </w:r>
      <w:r>
        <w:rPr>
          <w:sz w:val="24"/>
          <w:szCs w:val="24"/>
        </w:rPr>
        <w:t>公司安全、文明生产规定的有关内容，接受</w:t>
      </w:r>
      <w:r>
        <w:rPr>
          <w:rFonts w:hint="eastAsia"/>
          <w:sz w:val="24"/>
          <w:szCs w:val="24"/>
          <w:lang w:eastAsia="zh-CN"/>
        </w:rPr>
        <w:t>采购方</w:t>
      </w:r>
      <w:r>
        <w:rPr>
          <w:sz w:val="24"/>
          <w:szCs w:val="24"/>
        </w:rPr>
        <w:t>安</w:t>
      </w:r>
      <w:r>
        <w:rPr>
          <w:rFonts w:hint="eastAsia"/>
          <w:sz w:val="24"/>
          <w:szCs w:val="24"/>
        </w:rPr>
        <w:t>全健康环保监察</w:t>
      </w:r>
      <w:r>
        <w:rPr>
          <w:sz w:val="24"/>
          <w:szCs w:val="24"/>
        </w:rPr>
        <w:t>部、生产技术部的监督和指导。对</w:t>
      </w:r>
      <w:r>
        <w:rPr>
          <w:rFonts w:hint="eastAsia"/>
          <w:sz w:val="24"/>
          <w:szCs w:val="24"/>
          <w:lang w:eastAsia="zh-CN"/>
        </w:rPr>
        <w:t>采购方</w:t>
      </w:r>
      <w:r>
        <w:rPr>
          <w:sz w:val="24"/>
          <w:szCs w:val="24"/>
        </w:rPr>
        <w:t>相关部门提出的意见和要求必须及时整改。</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负责所属工作人员着装整齐、符合安规着装规定，并佩戴工作标志。</w:t>
      </w:r>
      <w:r>
        <w:rPr>
          <w:rFonts w:hint="eastAsia"/>
          <w:sz w:val="24"/>
          <w:szCs w:val="24"/>
          <w:lang w:eastAsia="zh-CN"/>
        </w:rPr>
        <w:t>报价方</w:t>
      </w:r>
      <w:r>
        <w:rPr>
          <w:sz w:val="24"/>
          <w:szCs w:val="24"/>
        </w:rPr>
        <w:t>保证不使用未成年人员和不适应现场安全施工的老、弱、病、残人员，对从业人员职业卫生负责。</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必须向施工人员提供符合国家标准规定的劳动保护设施和个人防护用品，使用合格的安全用具，并保持正常工作状态。</w:t>
      </w:r>
      <w:r>
        <w:rPr>
          <w:rFonts w:hint="eastAsia"/>
          <w:sz w:val="24"/>
          <w:szCs w:val="24"/>
          <w:lang w:eastAsia="zh-CN"/>
        </w:rPr>
        <w:t>报价方</w:t>
      </w:r>
      <w:r>
        <w:rPr>
          <w:sz w:val="24"/>
          <w:szCs w:val="24"/>
        </w:rPr>
        <w:t>承担因使用不合格安全及劳动保护、不合格机械而发生的不安全事件</w:t>
      </w:r>
      <w:r>
        <w:rPr>
          <w:rFonts w:hint="eastAsia"/>
          <w:sz w:val="24"/>
          <w:szCs w:val="24"/>
        </w:rPr>
        <w:t>的</w:t>
      </w:r>
      <w:r>
        <w:rPr>
          <w:sz w:val="24"/>
          <w:szCs w:val="24"/>
        </w:rPr>
        <w:t>全部责任。</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应严格按已审批的安全</w:t>
      </w:r>
      <w:r>
        <w:rPr>
          <w:rFonts w:hint="eastAsia"/>
          <w:sz w:val="24"/>
          <w:szCs w:val="24"/>
        </w:rPr>
        <w:t>技术</w:t>
      </w:r>
      <w:r>
        <w:rPr>
          <w:sz w:val="24"/>
          <w:szCs w:val="24"/>
        </w:rPr>
        <w:t>方案组织施工，严禁违章指挥，违章作业，确保施工安全。</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工作人员必须接受</w:t>
      </w:r>
      <w:r>
        <w:rPr>
          <w:rFonts w:hint="eastAsia"/>
          <w:sz w:val="24"/>
          <w:szCs w:val="24"/>
          <w:lang w:eastAsia="zh-CN"/>
        </w:rPr>
        <w:t>采购方</w:t>
      </w:r>
      <w:r>
        <w:rPr>
          <w:sz w:val="24"/>
          <w:szCs w:val="24"/>
        </w:rPr>
        <w:t>的</w:t>
      </w:r>
      <w:r>
        <w:rPr>
          <w:rFonts w:hint="eastAsia"/>
          <w:sz w:val="24"/>
          <w:szCs w:val="24"/>
        </w:rPr>
        <w:t>监督</w:t>
      </w:r>
      <w:r>
        <w:rPr>
          <w:sz w:val="24"/>
          <w:szCs w:val="24"/>
        </w:rPr>
        <w:t>管理、技术指导，做好施工现场的文明生产，不对周边环境造成污染。</w:t>
      </w:r>
      <w:r>
        <w:rPr>
          <w:rFonts w:hint="eastAsia"/>
          <w:sz w:val="24"/>
          <w:szCs w:val="24"/>
          <w:lang w:eastAsia="zh-CN"/>
        </w:rPr>
        <w:t>报价方</w:t>
      </w:r>
      <w:r>
        <w:rPr>
          <w:sz w:val="24"/>
          <w:szCs w:val="24"/>
        </w:rPr>
        <w:t>承担因自身违反国家、行业及</w:t>
      </w:r>
      <w:r>
        <w:rPr>
          <w:rFonts w:hint="eastAsia"/>
          <w:sz w:val="24"/>
          <w:szCs w:val="24"/>
          <w:lang w:eastAsia="zh-CN"/>
        </w:rPr>
        <w:t>采购方</w:t>
      </w:r>
      <w:r>
        <w:rPr>
          <w:sz w:val="24"/>
          <w:szCs w:val="24"/>
        </w:rPr>
        <w:t>有关规定造成的环境污染及损失全部责任，并承担全部赔偿责任。</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rFonts w:hint="eastAsia"/>
          <w:sz w:val="24"/>
          <w:szCs w:val="24"/>
        </w:rPr>
        <w:t>在施工期间应做好安全警示标识、设置必要的安全警戒线，加强对危险地段的巡视，避免对第三方人员造成伤害，</w:t>
      </w:r>
      <w:r>
        <w:rPr>
          <w:rFonts w:hint="eastAsia"/>
          <w:sz w:val="24"/>
          <w:szCs w:val="24"/>
          <w:lang w:eastAsia="zh-CN"/>
        </w:rPr>
        <w:t>报价方</w:t>
      </w:r>
      <w:r>
        <w:rPr>
          <w:rFonts w:hint="eastAsia"/>
          <w:sz w:val="24"/>
          <w:szCs w:val="24"/>
        </w:rPr>
        <w:t>承担因其安全措施不到位等原因导致第三方人员伤害及财产损失的</w:t>
      </w:r>
      <w:r>
        <w:rPr>
          <w:sz w:val="24"/>
          <w:szCs w:val="24"/>
        </w:rPr>
        <w:t>全部赔偿责任。</w:t>
      </w:r>
    </w:p>
    <w:p>
      <w:pPr>
        <w:numPr>
          <w:ilvl w:val="0"/>
          <w:numId w:val="9"/>
        </w:numPr>
        <w:tabs>
          <w:tab w:val="left" w:pos="756"/>
        </w:tabs>
        <w:spacing w:line="360" w:lineRule="auto"/>
        <w:ind w:firstLine="480" w:firstLineChars="200"/>
        <w:rPr>
          <w:sz w:val="24"/>
          <w:szCs w:val="24"/>
        </w:rPr>
      </w:pPr>
      <w:r>
        <w:rPr>
          <w:sz w:val="24"/>
          <w:szCs w:val="24"/>
        </w:rPr>
        <w:t>当发生不安全事件（趋势），危及</w:t>
      </w:r>
      <w:r>
        <w:rPr>
          <w:rFonts w:hint="eastAsia"/>
          <w:sz w:val="24"/>
          <w:szCs w:val="24"/>
          <w:lang w:eastAsia="zh-CN"/>
        </w:rPr>
        <w:t>采购方</w:t>
      </w:r>
      <w:r>
        <w:rPr>
          <w:sz w:val="24"/>
          <w:szCs w:val="24"/>
        </w:rPr>
        <w:t>（或第三方）人员安全</w:t>
      </w:r>
      <w:r>
        <w:rPr>
          <w:rFonts w:hint="eastAsia"/>
          <w:sz w:val="24"/>
          <w:szCs w:val="24"/>
        </w:rPr>
        <w:t>时</w:t>
      </w:r>
      <w:r>
        <w:rPr>
          <w:sz w:val="24"/>
          <w:szCs w:val="24"/>
        </w:rPr>
        <w:t>，</w:t>
      </w:r>
      <w:r>
        <w:rPr>
          <w:rFonts w:hint="eastAsia"/>
          <w:sz w:val="24"/>
          <w:szCs w:val="24"/>
          <w:lang w:eastAsia="zh-CN"/>
        </w:rPr>
        <w:t>报价方</w:t>
      </w:r>
      <w:r>
        <w:rPr>
          <w:sz w:val="24"/>
          <w:szCs w:val="24"/>
        </w:rPr>
        <w:t>必须立即停止所有工作，汇报</w:t>
      </w:r>
      <w:r>
        <w:rPr>
          <w:rFonts w:hint="eastAsia"/>
          <w:sz w:val="24"/>
          <w:szCs w:val="24"/>
          <w:lang w:eastAsia="zh-CN"/>
        </w:rPr>
        <w:t>采购方</w:t>
      </w:r>
      <w:r>
        <w:rPr>
          <w:sz w:val="24"/>
          <w:szCs w:val="24"/>
        </w:rPr>
        <w:t>生产管理部门和安全</w:t>
      </w:r>
      <w:r>
        <w:rPr>
          <w:rFonts w:hint="eastAsia"/>
          <w:sz w:val="24"/>
          <w:szCs w:val="24"/>
        </w:rPr>
        <w:t>健康环保</w:t>
      </w:r>
      <w:r>
        <w:rPr>
          <w:sz w:val="24"/>
          <w:szCs w:val="24"/>
        </w:rPr>
        <w:t>监察部。</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rFonts w:hint="eastAsia"/>
          <w:sz w:val="24"/>
          <w:szCs w:val="24"/>
        </w:rPr>
        <w:t>应做好现场文明施工管理，做到工完、料尽、场地清。</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服从</w:t>
      </w:r>
      <w:r>
        <w:rPr>
          <w:rFonts w:hint="eastAsia"/>
          <w:sz w:val="24"/>
          <w:szCs w:val="24"/>
          <w:lang w:eastAsia="zh-CN"/>
        </w:rPr>
        <w:t>采购方</w:t>
      </w:r>
      <w:r>
        <w:rPr>
          <w:rFonts w:hint="eastAsia"/>
          <w:sz w:val="24"/>
          <w:szCs w:val="24"/>
        </w:rPr>
        <w:t>单位</w:t>
      </w:r>
      <w:r>
        <w:rPr>
          <w:sz w:val="24"/>
          <w:szCs w:val="24"/>
        </w:rPr>
        <w:t>的安全文明生产管理，随时接受安全检查人员的监督检查。参加本工程有关定期和不定期安全活动（会议、检查），接受考核和遵守有关奖惩细则、办法。</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在施工过程中发生有《施工安全</w:t>
      </w:r>
      <w:r>
        <w:rPr>
          <w:rFonts w:hint="eastAsia"/>
          <w:sz w:val="24"/>
          <w:szCs w:val="24"/>
        </w:rPr>
        <w:t>健康环保</w:t>
      </w:r>
      <w:r>
        <w:rPr>
          <w:sz w:val="24"/>
          <w:szCs w:val="24"/>
        </w:rPr>
        <w:t>协议》中所列事故，将按相关协议内容进行考核，《施工安全</w:t>
      </w:r>
      <w:r>
        <w:rPr>
          <w:rFonts w:hint="eastAsia"/>
          <w:sz w:val="24"/>
          <w:szCs w:val="24"/>
        </w:rPr>
        <w:t>健康环保</w:t>
      </w:r>
      <w:r>
        <w:rPr>
          <w:sz w:val="24"/>
          <w:szCs w:val="24"/>
        </w:rPr>
        <w:t>协议》未明确规定的行为按照</w:t>
      </w:r>
      <w:r>
        <w:rPr>
          <w:rFonts w:hint="eastAsia"/>
          <w:sz w:val="24"/>
          <w:szCs w:val="24"/>
        </w:rPr>
        <w:t>附件《安全文明施工考核实施细则》</w:t>
      </w:r>
      <w:r>
        <w:rPr>
          <w:sz w:val="24"/>
          <w:szCs w:val="24"/>
        </w:rPr>
        <w:t>考核。</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sz w:val="24"/>
          <w:szCs w:val="24"/>
        </w:rPr>
        <w:t>在日常安全文明施工中发生的考核款必须以现金形式7日内上缴</w:t>
      </w:r>
      <w:r>
        <w:rPr>
          <w:rFonts w:hint="eastAsia"/>
          <w:sz w:val="24"/>
          <w:szCs w:val="24"/>
          <w:lang w:eastAsia="zh-CN"/>
        </w:rPr>
        <w:t>采购方</w:t>
      </w:r>
      <w:r>
        <w:rPr>
          <w:sz w:val="24"/>
          <w:szCs w:val="24"/>
        </w:rPr>
        <w:t>财务，否则将加倍考核，若欠交数额较大（超过5000元），暂停拨付工程款，直到交清为止。</w:t>
      </w:r>
    </w:p>
    <w:p>
      <w:pPr>
        <w:numPr>
          <w:ilvl w:val="0"/>
          <w:numId w:val="9"/>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施工过程中产生的防腐涂料筒、危废包装袋、煤沥青等危废品必须按照国家有关规定处理，不得擅自倾倒、堆放；施工现场应建立专用的储存危废品的设施，建立相关管理制度、台帐。危险废物管理与处置应符合现行</w:t>
      </w:r>
      <w:r>
        <w:rPr>
          <w:sz w:val="24"/>
          <w:szCs w:val="24"/>
        </w:rPr>
        <w:t>《中华人民共和国固体废物污染防治法》</w:t>
      </w:r>
      <w:r>
        <w:rPr>
          <w:rFonts w:hint="eastAsia"/>
          <w:sz w:val="24"/>
          <w:szCs w:val="24"/>
          <w:lang w:eastAsia="zh-CN"/>
        </w:rPr>
        <w:t>、</w:t>
      </w:r>
      <w:r>
        <w:rPr>
          <w:sz w:val="24"/>
          <w:szCs w:val="24"/>
        </w:rPr>
        <w:t>《四川省固体废物污染环境防治条例》等</w:t>
      </w:r>
      <w:r>
        <w:rPr>
          <w:rFonts w:hint="eastAsia"/>
          <w:sz w:val="24"/>
          <w:szCs w:val="24"/>
        </w:rPr>
        <w:t>国家、地方法法律、法规的要求</w:t>
      </w:r>
      <w:r>
        <w:rPr>
          <w:rFonts w:hint="eastAsia"/>
          <w:sz w:val="24"/>
          <w:szCs w:val="24"/>
          <w:lang w:eastAsia="zh-CN"/>
        </w:rPr>
        <w:t>，</w:t>
      </w:r>
      <w:r>
        <w:rPr>
          <w:rFonts w:hint="eastAsia"/>
          <w:sz w:val="24"/>
          <w:szCs w:val="24"/>
          <w:lang w:val="en-US" w:eastAsia="zh-CN"/>
        </w:rPr>
        <w:t>施工过程中产生的危废由报价方进行管理和处置</w:t>
      </w:r>
      <w:r>
        <w:rPr>
          <w:rFonts w:hint="eastAsia"/>
          <w:sz w:val="24"/>
          <w:szCs w:val="24"/>
        </w:rPr>
        <w:t>。</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rFonts w:hint="eastAsia"/>
          <w:sz w:val="24"/>
          <w:szCs w:val="24"/>
        </w:rPr>
        <w:t>对施工产生的固废做好环保管理，施工产生各种垃圾、砖、混凝土块等必须定置管理，临时堆放地点必须得到</w:t>
      </w:r>
      <w:r>
        <w:rPr>
          <w:rFonts w:hint="eastAsia"/>
          <w:sz w:val="24"/>
          <w:szCs w:val="24"/>
          <w:lang w:eastAsia="zh-CN"/>
        </w:rPr>
        <w:t>采购方</w:t>
      </w:r>
      <w:r>
        <w:rPr>
          <w:rFonts w:hint="eastAsia"/>
          <w:sz w:val="24"/>
          <w:szCs w:val="24"/>
        </w:rPr>
        <w:t>的认可，不得使施工现场产生扬尘、垃圾乱丢乱扔等环保问题。</w:t>
      </w:r>
      <w:r>
        <w:rPr>
          <w:rFonts w:hint="eastAsia"/>
          <w:sz w:val="24"/>
          <w:szCs w:val="24"/>
          <w:lang w:val="en-US" w:eastAsia="zh-CN"/>
        </w:rPr>
        <w:t>施工产生的固废由报价方</w:t>
      </w:r>
      <w:r>
        <w:rPr>
          <w:rFonts w:hint="eastAsia"/>
          <w:sz w:val="24"/>
          <w:szCs w:val="24"/>
        </w:rPr>
        <w:t>定期处置。</w:t>
      </w:r>
    </w:p>
    <w:p>
      <w:pPr>
        <w:numPr>
          <w:ilvl w:val="0"/>
          <w:numId w:val="9"/>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不定期将建渣、固废清理出厂，以保证施工现场的文明生产。固废的处置应符合现行</w:t>
      </w:r>
      <w:r>
        <w:rPr>
          <w:sz w:val="24"/>
          <w:szCs w:val="24"/>
        </w:rPr>
        <w:t>《中华人民共和国固体废物污染防治法》</w:t>
      </w:r>
      <w:r>
        <w:rPr>
          <w:rFonts w:hint="eastAsia"/>
          <w:sz w:val="24"/>
          <w:szCs w:val="24"/>
        </w:rPr>
        <w:t>的规定，建立相关管理制度、台帐。</w:t>
      </w:r>
    </w:p>
    <w:p>
      <w:pPr>
        <w:numPr>
          <w:ilvl w:val="0"/>
          <w:numId w:val="9"/>
        </w:numPr>
        <w:tabs>
          <w:tab w:val="left" w:pos="756"/>
        </w:tabs>
        <w:spacing w:line="360" w:lineRule="auto"/>
        <w:ind w:firstLine="480" w:firstLineChars="200"/>
        <w:rPr>
          <w:sz w:val="24"/>
          <w:szCs w:val="24"/>
        </w:rPr>
      </w:pPr>
      <w:r>
        <w:rPr>
          <w:rFonts w:hint="eastAsia"/>
          <w:sz w:val="24"/>
          <w:szCs w:val="24"/>
          <w:lang w:eastAsia="zh-CN"/>
        </w:rPr>
        <w:t>报价方</w:t>
      </w:r>
      <w:r>
        <w:rPr>
          <w:rFonts w:hint="eastAsia"/>
          <w:sz w:val="24"/>
          <w:szCs w:val="24"/>
        </w:rPr>
        <w:t>施工过程产生的污、废水处置，应符合环保相关要求，雨污分流，禁止污水、废水直接外排。废油类处置等应严格按现行国家及地方相关环保法律、法规的要求。</w:t>
      </w:r>
    </w:p>
    <w:p>
      <w:pPr>
        <w:numPr>
          <w:ilvl w:val="0"/>
          <w:numId w:val="9"/>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施工作业前必须采取有效措施抑制扬尘和噪音，作业环境的无组织扬尘应满足《大气污染物综合排放标准GB 16297》等的要求，空气质量执行《环境空气质量标准GB 3095》中的相关标准；噪音应满足《城市区域环境噪声标准GB3096》等国家相关标准要求。</w:t>
      </w:r>
    </w:p>
    <w:p>
      <w:pPr>
        <w:numPr>
          <w:ilvl w:val="0"/>
          <w:numId w:val="9"/>
        </w:numPr>
        <w:tabs>
          <w:tab w:val="left" w:pos="756"/>
        </w:tabs>
        <w:spacing w:line="360" w:lineRule="auto"/>
        <w:ind w:firstLine="480" w:firstLineChars="200"/>
        <w:rPr>
          <w:sz w:val="24"/>
          <w:szCs w:val="24"/>
        </w:rPr>
      </w:pPr>
      <w:r>
        <w:rPr>
          <w:rFonts w:hint="eastAsia"/>
          <w:sz w:val="24"/>
          <w:szCs w:val="24"/>
        </w:rPr>
        <w:t>未尽事宜，严格按照国家、地方及企业安全文明生产法律、法规、规章、制度执行。</w:t>
      </w:r>
    </w:p>
    <w:p>
      <w:pPr>
        <w:numPr>
          <w:ilvl w:val="0"/>
          <w:numId w:val="1"/>
        </w:numPr>
        <w:tabs>
          <w:tab w:val="left" w:pos="756"/>
        </w:tabs>
        <w:spacing w:line="360" w:lineRule="auto"/>
        <w:outlineLvl w:val="0"/>
        <w:rPr>
          <w:rFonts w:hint="eastAsia" w:ascii="宋体" w:hAnsi="宋体" w:cs="宋体"/>
          <w:b/>
          <w:bCs/>
          <w:sz w:val="24"/>
          <w:szCs w:val="24"/>
        </w:rPr>
      </w:pPr>
      <w:bookmarkStart w:id="32" w:name="_Toc23662"/>
      <w:bookmarkStart w:id="33" w:name="_Toc21521"/>
      <w:bookmarkStart w:id="34" w:name="_Toc8878_WPSOffice_Level1"/>
      <w:bookmarkStart w:id="35" w:name="_Toc31128"/>
      <w:r>
        <w:rPr>
          <w:rFonts w:hint="eastAsia" w:ascii="宋体" w:hAnsi="宋体" w:cs="宋体"/>
          <w:b/>
          <w:bCs/>
          <w:sz w:val="24"/>
          <w:szCs w:val="24"/>
        </w:rPr>
        <w:t>档案资料</w:t>
      </w:r>
      <w:bookmarkEnd w:id="32"/>
      <w:bookmarkEnd w:id="33"/>
      <w:bookmarkEnd w:id="34"/>
      <w:bookmarkEnd w:id="35"/>
    </w:p>
    <w:p>
      <w:pPr>
        <w:numPr>
          <w:ilvl w:val="0"/>
          <w:numId w:val="11"/>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应配置从事档案管理的专（兼）职人员，并接受</w:t>
      </w:r>
      <w:r>
        <w:rPr>
          <w:rFonts w:hint="eastAsia"/>
          <w:sz w:val="24"/>
          <w:szCs w:val="24"/>
          <w:lang w:eastAsia="zh-CN"/>
        </w:rPr>
        <w:t>采购方</w:t>
      </w:r>
      <w:r>
        <w:rPr>
          <w:rFonts w:hint="eastAsia"/>
          <w:sz w:val="24"/>
          <w:szCs w:val="24"/>
        </w:rPr>
        <w:t>对档案资料管理的监督、指导。</w:t>
      </w:r>
    </w:p>
    <w:p>
      <w:pPr>
        <w:numPr>
          <w:ilvl w:val="0"/>
          <w:numId w:val="11"/>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应做好新建及维修项目的工程资料（包含但不限于开工报告、施工方案、原材料报告、施工记录、质量验评资料、工程签证、竣工报告等）。</w:t>
      </w:r>
    </w:p>
    <w:p>
      <w:pPr>
        <w:numPr>
          <w:ilvl w:val="0"/>
          <w:numId w:val="11"/>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应按照国家有关档案管理的规定，对工程的建设资料收集、分类、归档保存，竣工后移交</w:t>
      </w:r>
      <w:r>
        <w:rPr>
          <w:rFonts w:hint="eastAsia"/>
          <w:sz w:val="24"/>
          <w:szCs w:val="24"/>
          <w:lang w:eastAsia="zh-CN"/>
        </w:rPr>
        <w:t>采购方</w:t>
      </w:r>
      <w:r>
        <w:rPr>
          <w:rFonts w:hint="eastAsia"/>
          <w:sz w:val="24"/>
          <w:szCs w:val="24"/>
        </w:rPr>
        <w:t>。</w:t>
      </w:r>
    </w:p>
    <w:p>
      <w:pPr>
        <w:numPr>
          <w:ilvl w:val="0"/>
          <w:numId w:val="11"/>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的档案资料编制应满足电力行业要求和</w:t>
      </w:r>
      <w:r>
        <w:rPr>
          <w:rFonts w:hint="eastAsia"/>
          <w:sz w:val="24"/>
          <w:szCs w:val="24"/>
          <w:lang w:eastAsia="zh-CN"/>
        </w:rPr>
        <w:t>采购方</w:t>
      </w:r>
      <w:r>
        <w:rPr>
          <w:rFonts w:hint="eastAsia"/>
          <w:sz w:val="24"/>
          <w:szCs w:val="24"/>
        </w:rPr>
        <w:t>档案管理制度相关规定。</w:t>
      </w:r>
    </w:p>
    <w:p>
      <w:pPr>
        <w:numPr>
          <w:ilvl w:val="0"/>
          <w:numId w:val="11"/>
        </w:numPr>
        <w:tabs>
          <w:tab w:val="left" w:pos="756"/>
        </w:tabs>
        <w:spacing w:line="360" w:lineRule="auto"/>
        <w:ind w:firstLine="480" w:firstLineChars="200"/>
        <w:rPr>
          <w:rFonts w:hint="eastAsia"/>
          <w:sz w:val="24"/>
          <w:szCs w:val="24"/>
        </w:rPr>
      </w:pPr>
      <w:r>
        <w:rPr>
          <w:rFonts w:hint="eastAsia"/>
          <w:sz w:val="24"/>
          <w:szCs w:val="24"/>
        </w:rPr>
        <w:t>所有资料均由</w:t>
      </w:r>
      <w:r>
        <w:rPr>
          <w:rFonts w:hint="eastAsia"/>
          <w:sz w:val="24"/>
          <w:szCs w:val="24"/>
          <w:lang w:eastAsia="zh-CN"/>
        </w:rPr>
        <w:t>报价方</w:t>
      </w:r>
      <w:r>
        <w:rPr>
          <w:rFonts w:hint="eastAsia"/>
          <w:sz w:val="24"/>
          <w:szCs w:val="24"/>
        </w:rPr>
        <w:t>整理、出版，并移交</w:t>
      </w:r>
      <w:r>
        <w:rPr>
          <w:rFonts w:hint="eastAsia"/>
          <w:sz w:val="24"/>
          <w:szCs w:val="24"/>
          <w:lang w:eastAsia="zh-CN"/>
        </w:rPr>
        <w:t>采购方</w:t>
      </w:r>
      <w:r>
        <w:rPr>
          <w:rFonts w:hint="eastAsia"/>
          <w:sz w:val="24"/>
          <w:szCs w:val="24"/>
        </w:rPr>
        <w:t>二套归档（一正一副），另附电子版一份。</w:t>
      </w:r>
    </w:p>
    <w:p>
      <w:pPr>
        <w:numPr>
          <w:ilvl w:val="0"/>
          <w:numId w:val="11"/>
        </w:numPr>
        <w:tabs>
          <w:tab w:val="left" w:pos="756"/>
        </w:tabs>
        <w:spacing w:line="360" w:lineRule="auto"/>
        <w:ind w:firstLine="480" w:firstLineChars="200"/>
        <w:rPr>
          <w:rFonts w:hint="eastAsia"/>
          <w:sz w:val="24"/>
          <w:szCs w:val="24"/>
        </w:rPr>
      </w:pPr>
      <w:r>
        <w:rPr>
          <w:rFonts w:hint="eastAsia"/>
          <w:sz w:val="24"/>
          <w:szCs w:val="24"/>
          <w:lang w:eastAsia="zh-CN"/>
        </w:rPr>
        <w:t>报价方</w:t>
      </w:r>
      <w:r>
        <w:rPr>
          <w:rFonts w:hint="eastAsia"/>
          <w:sz w:val="24"/>
          <w:szCs w:val="24"/>
        </w:rPr>
        <w:t>应在各工程移交生产后1个月以内将全部竣工资料提交</w:t>
      </w:r>
      <w:r>
        <w:rPr>
          <w:rFonts w:hint="eastAsia"/>
          <w:sz w:val="24"/>
          <w:szCs w:val="24"/>
          <w:lang w:eastAsia="zh-CN"/>
        </w:rPr>
        <w:t>采购方</w:t>
      </w:r>
      <w:r>
        <w:rPr>
          <w:rFonts w:hint="eastAsia"/>
          <w:sz w:val="24"/>
          <w:szCs w:val="24"/>
        </w:rPr>
        <w:t>，逾期未交者，每延期一天扣罚500元，但罚款并不减轻</w:t>
      </w:r>
      <w:r>
        <w:rPr>
          <w:rFonts w:hint="eastAsia"/>
          <w:sz w:val="24"/>
          <w:szCs w:val="24"/>
          <w:lang w:eastAsia="zh-CN"/>
        </w:rPr>
        <w:t>报价方</w:t>
      </w:r>
      <w:r>
        <w:rPr>
          <w:rFonts w:hint="eastAsia"/>
          <w:sz w:val="24"/>
          <w:szCs w:val="24"/>
        </w:rPr>
        <w:t>对档案管理应负的任何责任。同时为保证竣工资料的齐全，在工程结算付款及质保金支付时，实行档案人员签字制度，档案人员未在“付款申请单”上签字，财务部不予付款。</w:t>
      </w:r>
    </w:p>
    <w:p>
      <w:pPr>
        <w:tabs>
          <w:tab w:val="left" w:pos="756"/>
        </w:tabs>
        <w:spacing w:line="360" w:lineRule="auto"/>
        <w:rPr>
          <w:rFonts w:hint="eastAsia"/>
          <w:sz w:val="24"/>
          <w:szCs w:val="24"/>
        </w:rPr>
      </w:pPr>
    </w:p>
    <w:p>
      <w:pPr>
        <w:spacing w:line="360" w:lineRule="auto"/>
        <w:jc w:val="left"/>
        <w:rPr>
          <w:rFonts w:hint="eastAsia" w:ascii="宋体" w:hAnsi="宋体" w:cs="宋体"/>
          <w:bCs/>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before="156" w:beforeLines="50" w:after="156" w:afterLines="50"/>
        <w:outlineLvl w:val="0"/>
        <w:rPr>
          <w:rFonts w:hint="eastAsia" w:ascii="宋体" w:hAnsi="宋体" w:cs="宋体"/>
          <w:bCs/>
          <w:sz w:val="24"/>
          <w:szCs w:val="24"/>
        </w:rPr>
      </w:pPr>
      <w:bookmarkStart w:id="36" w:name="_Toc11280"/>
      <w:bookmarkStart w:id="37" w:name="_Toc32192_WPSOffice_Level1"/>
      <w:bookmarkStart w:id="38" w:name="_Toc28115"/>
      <w:bookmarkStart w:id="39" w:name="_Toc864586"/>
      <w:bookmarkStart w:id="40" w:name="_Toc7271"/>
      <w:r>
        <w:rPr>
          <w:rFonts w:hint="eastAsia" w:ascii="宋体" w:hAnsi="宋体" w:cs="宋体"/>
          <w:bCs/>
          <w:kern w:val="0"/>
          <w:sz w:val="24"/>
          <w:szCs w:val="24"/>
        </w:rPr>
        <w:t>附件1</w:t>
      </w:r>
      <w:r>
        <w:rPr>
          <w:rFonts w:hint="eastAsia" w:ascii="宋体" w:hAnsi="宋体" w:cs="宋体"/>
          <w:bCs/>
          <w:sz w:val="24"/>
          <w:szCs w:val="24"/>
        </w:rPr>
        <w:t>施工进度、质量考核实施细则</w:t>
      </w:r>
      <w:bookmarkEnd w:id="36"/>
      <w:bookmarkEnd w:id="37"/>
      <w:bookmarkEnd w:id="38"/>
      <w:bookmarkEnd w:id="39"/>
      <w:bookmarkEnd w:id="40"/>
    </w:p>
    <w:p>
      <w:pPr>
        <w:spacing w:before="156" w:beforeLines="50" w:after="156" w:afterLines="50"/>
        <w:ind w:firstLine="2752" w:firstLineChars="1147"/>
        <w:rPr>
          <w:rFonts w:hint="eastAsia" w:ascii="宋体" w:hAnsi="宋体" w:cs="宋体"/>
          <w:b/>
          <w:sz w:val="24"/>
          <w:szCs w:val="24"/>
        </w:rPr>
      </w:pPr>
      <w:r>
        <w:rPr>
          <w:rFonts w:hint="eastAsia" w:ascii="宋体" w:hAnsi="宋体" w:cs="宋体"/>
          <w:b/>
          <w:sz w:val="24"/>
          <w:szCs w:val="24"/>
        </w:rPr>
        <w:t>施工进度、质量考核实施细则</w:t>
      </w:r>
    </w:p>
    <w:tbl>
      <w:tblPr>
        <w:tblStyle w:val="4"/>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003"/>
        <w:gridCol w:w="4422"/>
        <w:gridCol w:w="265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sz w:val="24"/>
                <w:szCs w:val="24"/>
              </w:rPr>
            </w:pPr>
            <w:r>
              <w:rPr>
                <w:rFonts w:hint="eastAsia" w:ascii="宋体" w:hAnsi="宋体" w:cs="Arial"/>
                <w:sz w:val="24"/>
                <w:szCs w:val="24"/>
              </w:rPr>
              <w:t>序号</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sz w:val="24"/>
                <w:szCs w:val="24"/>
              </w:rPr>
            </w:pPr>
            <w:r>
              <w:rPr>
                <w:rFonts w:hint="eastAsia" w:ascii="宋体" w:hAnsi="宋体" w:cs="Arial"/>
                <w:sz w:val="24"/>
                <w:szCs w:val="24"/>
              </w:rPr>
              <w:t>考核内容</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sz w:val="24"/>
                <w:szCs w:val="24"/>
              </w:rPr>
            </w:pPr>
            <w:r>
              <w:rPr>
                <w:rFonts w:hint="eastAsia" w:ascii="宋体" w:hAnsi="宋体" w:cs="Arial"/>
                <w:sz w:val="24"/>
                <w:szCs w:val="24"/>
              </w:rPr>
              <w:t>考核标准</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sz w:val="24"/>
                <w:szCs w:val="24"/>
              </w:rPr>
            </w:pPr>
            <w:r>
              <w:rPr>
                <w:rFonts w:hint="eastAsia" w:ascii="宋体" w:hAnsi="宋体" w:cs="Arial"/>
                <w:sz w:val="24"/>
                <w:szCs w:val="24"/>
              </w:rPr>
              <w:t>考核金额</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sz w:val="24"/>
                <w:szCs w:val="24"/>
              </w:rPr>
            </w:pPr>
            <w:r>
              <w:rPr>
                <w:rFonts w:hint="eastAsia" w:ascii="宋体" w:hAnsi="宋体" w:cs="Arial"/>
                <w:sz w:val="24"/>
                <w:szCs w:val="24"/>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Arial"/>
                <w:b/>
                <w:bCs/>
                <w:sz w:val="24"/>
                <w:szCs w:val="24"/>
              </w:rPr>
            </w:pPr>
            <w:r>
              <w:rPr>
                <w:rFonts w:hint="eastAsia" w:ascii="宋体" w:hAnsi="宋体" w:cs="Arial"/>
                <w:b/>
                <w:bCs/>
                <w:sz w:val="24"/>
                <w:szCs w:val="24"/>
              </w:rPr>
              <w:t>一、施工进度考核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开工前未上报总施工进度计划</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开工前须审批</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每次扣200元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未按时进场开工</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按工作任务工期要求</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每延迟1天扣200元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未按时完成工作任务</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按工作任务工期要求</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每延迟1天扣200元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进度计划节点工期未按时完成</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按经批准的施工计划或工作例会要求</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每延迟1天扣100元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原材料及设备、工器具未按时进场</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按经批准的施工计划或工作例会要求</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每延迟1天扣100元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工作票办理不及时</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按工作任务工期要求</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每延迟1天扣200元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b/>
                <w:bCs/>
                <w:sz w:val="24"/>
                <w:szCs w:val="24"/>
              </w:rPr>
            </w:pPr>
            <w:r>
              <w:rPr>
                <w:rFonts w:hint="eastAsia" w:ascii="宋体" w:hAnsi="宋体" w:cs="Arial"/>
                <w:b/>
                <w:bCs/>
                <w:sz w:val="24"/>
                <w:szCs w:val="24"/>
              </w:rPr>
              <w:t>二、质量管理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主要项目无施工方案</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开工前须审批</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每项扣500元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未办理进场开工手续</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经各部门审批</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扣500元</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项目经理及技术人员未到位</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项目经理或主要技术负责人未到岗且未履行请假手续</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扣200元/次</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质检项目漏项</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以项目计划为准</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每项扣100元</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违犯作业指导书规定</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以规定标准及程序为准</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每项扣200元</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三级验收不合格</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按作业指导书或规程规定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每项扣200元</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三级验收再次验收不合格</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按作业指导书或规程规定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每项扣400元</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H点未经验收即进行下道工序</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不验收合格不能进行下道工序</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每项扣1000元</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未即时进行质量整改</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质量整改未按期完成或完成后未书面回复</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每项扣500元</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cs="Arial"/>
                <w:sz w:val="24"/>
                <w:szCs w:val="24"/>
                <w:lang w:val="en-US" w:eastAsia="zh-CN"/>
              </w:rPr>
            </w:pPr>
            <w:r>
              <w:rPr>
                <w:rFonts w:hint="eastAsia" w:ascii="宋体" w:hAnsi="宋体" w:cs="Arial"/>
                <w:sz w:val="24"/>
                <w:szCs w:val="24"/>
              </w:rPr>
              <w:t>材料、设备未提供合格证或复检报告</w:t>
            </w:r>
            <w:r>
              <w:rPr>
                <w:rFonts w:hint="eastAsia" w:ascii="宋体" w:hAnsi="宋体" w:cs="Arial"/>
                <w:sz w:val="24"/>
                <w:szCs w:val="24"/>
                <w:lang w:val="en-US" w:eastAsia="zh-CN"/>
              </w:rPr>
              <w:t>或未按规定报验</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以现行国家、行业质量管理标准要求为准</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每次扣</w:t>
            </w:r>
            <w:r>
              <w:rPr>
                <w:rFonts w:hint="eastAsia" w:ascii="宋体" w:hAnsi="宋体" w:cs="Arial"/>
                <w:sz w:val="24"/>
                <w:szCs w:val="24"/>
                <w:lang w:val="en-US" w:eastAsia="zh-CN"/>
              </w:rPr>
              <w:t>2</w:t>
            </w:r>
            <w:r>
              <w:rPr>
                <w:rFonts w:hint="eastAsia" w:ascii="宋体" w:hAnsi="宋体" w:cs="Arial"/>
                <w:sz w:val="24"/>
                <w:szCs w:val="24"/>
              </w:rPr>
              <w:t>00元</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施工中发生质量事故</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造成直接损失2000元及以上的质量事故</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考核500-1万元/次</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sz w:val="24"/>
                <w:szCs w:val="24"/>
              </w:rPr>
            </w:pPr>
            <w:r>
              <w:rPr>
                <w:rFonts w:hint="eastAsia" w:ascii="宋体" w:hAnsi="宋体" w:cs="Arial"/>
                <w:sz w:val="24"/>
                <w:szCs w:val="24"/>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360" w:lineRule="exact"/>
              <w:ind w:left="34" w:firstLine="0"/>
              <w:jc w:val="center"/>
              <w:rPr>
                <w:rFonts w:ascii="宋体" w:hAnsi="宋体" w:cs="Arial"/>
                <w:sz w:val="24"/>
                <w:szCs w:val="24"/>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质保期内发生因施工质量造成的缺陷</w:t>
            </w:r>
          </w:p>
        </w:tc>
        <w:tc>
          <w:tcPr>
            <w:tcW w:w="4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工程质保期内发生因施工工艺或质量原因造成的保温、防腐脱落或失效等</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考核200-3000元/次</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生产技术部</w:t>
            </w:r>
          </w:p>
        </w:tc>
      </w:tr>
    </w:tbl>
    <w:p>
      <w:pPr>
        <w:spacing w:before="156" w:beforeLines="50" w:after="156" w:afterLines="50"/>
        <w:outlineLvl w:val="0"/>
        <w:rPr>
          <w:rFonts w:hint="eastAsia" w:ascii="仿宋_GB2312" w:hAnsi="宋体" w:eastAsia="仿宋_GB2312"/>
          <w:b/>
          <w:sz w:val="24"/>
          <w:szCs w:val="24"/>
        </w:rPr>
      </w:pPr>
      <w:r>
        <w:rPr>
          <w:sz w:val="24"/>
          <w:szCs w:val="24"/>
        </w:rPr>
        <w:br w:type="page"/>
      </w:r>
      <w:bookmarkStart w:id="41" w:name="_Toc864587"/>
      <w:bookmarkStart w:id="42" w:name="_Toc17966"/>
      <w:bookmarkStart w:id="43" w:name="_Toc10642"/>
      <w:bookmarkStart w:id="44" w:name="_Toc22539_WPSOffice_Level1"/>
      <w:bookmarkStart w:id="45" w:name="_Toc23175"/>
      <w:r>
        <w:rPr>
          <w:rFonts w:hint="eastAsia" w:ascii="宋体" w:hAnsi="宋体" w:cs="宋体"/>
          <w:bCs/>
          <w:kern w:val="0"/>
          <w:sz w:val="24"/>
          <w:szCs w:val="24"/>
        </w:rPr>
        <w:t>附件2施工安全文明施工考核实施细则</w:t>
      </w:r>
      <w:bookmarkEnd w:id="41"/>
      <w:bookmarkEnd w:id="42"/>
      <w:bookmarkEnd w:id="43"/>
      <w:bookmarkEnd w:id="44"/>
      <w:bookmarkEnd w:id="45"/>
    </w:p>
    <w:p>
      <w:pPr>
        <w:spacing w:before="156" w:beforeLines="50" w:after="156" w:afterLines="50"/>
        <w:ind w:firstLine="2752" w:firstLineChars="1147"/>
        <w:rPr>
          <w:rFonts w:hint="eastAsia" w:ascii="宋体" w:hAnsi="宋体" w:cs="宋体"/>
          <w:b/>
          <w:sz w:val="24"/>
          <w:szCs w:val="24"/>
        </w:rPr>
      </w:pPr>
      <w:r>
        <w:rPr>
          <w:rFonts w:hint="eastAsia" w:ascii="宋体" w:hAnsi="宋体" w:cs="宋体"/>
          <w:b/>
          <w:sz w:val="24"/>
          <w:szCs w:val="24"/>
        </w:rPr>
        <w:t>施工安全文明施工考核实施细则</w:t>
      </w:r>
    </w:p>
    <w:tbl>
      <w:tblPr>
        <w:tblStyle w:val="4"/>
        <w:tblW w:w="0" w:type="auto"/>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898"/>
        <w:gridCol w:w="3657"/>
        <w:gridCol w:w="1923"/>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sz w:val="24"/>
                <w:szCs w:val="24"/>
              </w:rPr>
            </w:pPr>
            <w:r>
              <w:rPr>
                <w:rFonts w:hint="eastAsia" w:ascii="宋体" w:hAnsi="宋体" w:cs="Arial"/>
                <w:sz w:val="24"/>
                <w:szCs w:val="24"/>
              </w:rPr>
              <w:t>序号</w:t>
            </w: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sz w:val="24"/>
                <w:szCs w:val="24"/>
              </w:rPr>
            </w:pPr>
            <w:r>
              <w:rPr>
                <w:rFonts w:hint="eastAsia" w:ascii="宋体" w:hAnsi="宋体" w:cs="Arial"/>
                <w:sz w:val="24"/>
                <w:szCs w:val="24"/>
              </w:rPr>
              <w:t>考核内容</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sz w:val="24"/>
                <w:szCs w:val="24"/>
              </w:rPr>
            </w:pPr>
            <w:r>
              <w:rPr>
                <w:rFonts w:hint="eastAsia" w:ascii="宋体" w:hAnsi="宋体" w:cs="Arial"/>
                <w:sz w:val="24"/>
                <w:szCs w:val="24"/>
              </w:rPr>
              <w:t>考核标准</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sz w:val="24"/>
                <w:szCs w:val="24"/>
              </w:rPr>
            </w:pPr>
            <w:r>
              <w:rPr>
                <w:rFonts w:hint="eastAsia" w:ascii="宋体" w:hAnsi="宋体" w:cs="Arial"/>
                <w:sz w:val="24"/>
                <w:szCs w:val="24"/>
              </w:rPr>
              <w:t>考核金额</w:t>
            </w:r>
          </w:p>
        </w:tc>
        <w:tc>
          <w:tcPr>
            <w:tcW w:w="35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sz w:val="24"/>
                <w:szCs w:val="24"/>
              </w:rPr>
            </w:pPr>
            <w:r>
              <w:rPr>
                <w:rFonts w:hint="eastAsia" w:ascii="宋体" w:hAnsi="宋体" w:cs="Arial"/>
                <w:sz w:val="24"/>
                <w:szCs w:val="24"/>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从业人员未经安规培训和考核合格后上岗</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安规要求</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未按期对特殊工种人员的资格进行确认</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安规要求</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施工作业前未对相关人员进行安全交底、技术交底</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安规要求</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发生违章（指挥、作业、装置、管理）现象和行为</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规程和上级、厂有关规定为准</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现场安全帽不带安全帽、不系紧安全帽带</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现场验证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50元/人次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未按规定穿工作服和佩带劳保用品</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现场验证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300元/人次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施工电源和现场照明电源没有漏电保护器；在金属容器内和潮湿的场所使用的照明不是安全电压</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没有特种作业资质证人员进行特种作业工作</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cs="Arial"/>
                <w:sz w:val="24"/>
                <w:szCs w:val="24"/>
                <w:lang w:val="en-US" w:eastAsia="zh-CN"/>
              </w:rPr>
            </w:pPr>
            <w:r>
              <w:rPr>
                <w:rFonts w:hint="eastAsia" w:ascii="宋体" w:hAnsi="宋体" w:cs="Arial"/>
                <w:sz w:val="24"/>
                <w:szCs w:val="24"/>
                <w:lang w:val="en-US" w:eastAsia="zh-CN"/>
              </w:rPr>
              <w:t>特种设备未经检定合格投入使用</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kern w:val="2"/>
                <w:sz w:val="24"/>
                <w:szCs w:val="24"/>
                <w:lang w:val="en-US" w:eastAsia="zh-CN" w:bidi="ar-SA"/>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kern w:val="2"/>
                <w:sz w:val="24"/>
                <w:szCs w:val="24"/>
                <w:lang w:val="en-US" w:eastAsia="zh-CN" w:bidi="ar-SA"/>
              </w:rPr>
            </w:pPr>
            <w:r>
              <w:rPr>
                <w:rFonts w:hint="eastAsia" w:ascii="宋体" w:hAnsi="宋体" w:cs="Arial"/>
                <w:sz w:val="24"/>
                <w:szCs w:val="24"/>
                <w:lang w:val="en-US" w:eastAsia="zh-CN"/>
              </w:rPr>
              <w:t>10</w:t>
            </w:r>
            <w:r>
              <w:rPr>
                <w:rFonts w:hint="eastAsia" w:ascii="宋体" w:hAnsi="宋体" w:cs="Arial"/>
                <w:sz w:val="24"/>
                <w:szCs w:val="24"/>
              </w:rPr>
              <w:t>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kern w:val="2"/>
                <w:sz w:val="24"/>
                <w:szCs w:val="24"/>
                <w:lang w:val="en-US" w:eastAsia="zh-CN" w:bidi="ar-SA"/>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车辆违章驾驶</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100元/次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施工现场脏、乱、差</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100元/处</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安全专项活动查出的装置违章、隐患、缺陷应消除而未消除的</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现场验证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200元/处</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作业、施工现场达不到工完料净场地清</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100元/处</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未即时进行安全、文明施工整改</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安全、文明施工整改未按期完成或完成后未书面回复</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每项扣200元</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未确认与承接工作相适应的工作票签发人、负责人名单</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安规要求</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200元/次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Arial"/>
                <w:sz w:val="24"/>
                <w:szCs w:val="24"/>
              </w:rPr>
            </w:pPr>
            <w:r>
              <w:rPr>
                <w:rFonts w:hint="eastAsia" w:ascii="宋体" w:hAnsi="宋体" w:cs="Arial"/>
                <w:sz w:val="24"/>
                <w:szCs w:val="24"/>
              </w:rPr>
              <w:t>有落物、坠落的危险作业区域，未设置安全围栏和明显警示标志，无专人监护</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200元/次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拆除的孔洞盖板、栏杆、隔离层等未及时恢复</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现场验证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200元/次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发生人身轻伤</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5000元/人次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发生人身重伤</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安全有关规定</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50000元/人次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发生人身重伤以上事故</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安全有关规定</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200000元/人次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发生人身伤亡未遂</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1000元/次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360" w:lineRule="exact"/>
              <w:ind w:left="34" w:firstLine="0"/>
              <w:jc w:val="center"/>
              <w:rPr>
                <w:rFonts w:hint="eastAsia" w:ascii="宋体" w:hAnsi="宋体" w:cs="Arial"/>
                <w:sz w:val="24"/>
                <w:szCs w:val="24"/>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发生人身伤亡、设备事故（损坏）未遂，瞒情不报的</w:t>
            </w:r>
          </w:p>
        </w:tc>
        <w:tc>
          <w:tcPr>
            <w:tcW w:w="36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sz w:val="24"/>
                <w:szCs w:val="24"/>
              </w:rPr>
            </w:pPr>
            <w:r>
              <w:rPr>
                <w:rFonts w:hint="eastAsia" w:ascii="宋体" w:hAnsi="宋体" w:cs="Arial"/>
                <w:sz w:val="24"/>
                <w:szCs w:val="24"/>
              </w:rPr>
              <w:t>现场见证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sz w:val="24"/>
                <w:szCs w:val="24"/>
              </w:rPr>
            </w:pPr>
            <w:r>
              <w:rPr>
                <w:rFonts w:hint="eastAsia" w:ascii="宋体" w:hAnsi="宋体" w:cs="Arial"/>
                <w:sz w:val="24"/>
                <w:szCs w:val="24"/>
              </w:rPr>
              <w:t>5000元/次</w:t>
            </w:r>
          </w:p>
        </w:tc>
        <w:tc>
          <w:tcPr>
            <w:tcW w:w="35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Arial"/>
                <w:sz w:val="24"/>
                <w:szCs w:val="24"/>
              </w:rPr>
            </w:pPr>
            <w:r>
              <w:rPr>
                <w:rFonts w:hint="eastAsia" w:ascii="宋体" w:hAnsi="宋体" w:cs="Arial"/>
                <w:sz w:val="24"/>
                <w:szCs w:val="24"/>
              </w:rPr>
              <w:t>安健环部或生产技术部</w:t>
            </w:r>
          </w:p>
        </w:tc>
      </w:tr>
    </w:tbl>
    <w:p>
      <w:pPr>
        <w:jc w:val="left"/>
        <w:rPr>
          <w:rFonts w:hint="eastAsia" w:ascii="宋体" w:hAnsi="宋体" w:eastAsia="宋体" w:cs="宋体"/>
          <w:bCs/>
          <w:sz w:val="24"/>
          <w:szCs w:val="24"/>
          <w:lang w:eastAsia="zh-CN"/>
        </w:rPr>
      </w:pPr>
    </w:p>
    <w:p/>
    <w:p/>
    <w:p/>
    <w:sectPr>
      <w:footerReference r:id="rId4"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42PWdEAAAADAQAADwAAAAAAAAABACAAAAAiAAAAZHJz&#10;L2Rvd25yZXYueG1sUEsBAhQAFAAAAAgAh07iQPxqZ57SAQAApQMAAA4AAAAAAAAAAQAgAAAAIAEA&#10;AGRycy9lMm9Eb2MueG1sUEsFBgAAAAAGAAYAWQEAAGQ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4E72"/>
    <w:multiLevelType w:val="singleLevel"/>
    <w:tmpl w:val="A19D4E72"/>
    <w:lvl w:ilvl="0" w:tentative="0">
      <w:start w:val="1"/>
      <w:numFmt w:val="decimal"/>
      <w:suff w:val="nothing"/>
      <w:lvlText w:val="%1．"/>
      <w:lvlJc w:val="left"/>
      <w:pPr>
        <w:ind w:left="360" w:firstLine="400"/>
      </w:pPr>
      <w:rPr>
        <w:rFonts w:hint="default"/>
      </w:rPr>
    </w:lvl>
  </w:abstractNum>
  <w:abstractNum w:abstractNumId="1">
    <w:nsid w:val="A5E6CDC8"/>
    <w:multiLevelType w:val="singleLevel"/>
    <w:tmpl w:val="A5E6CDC8"/>
    <w:lvl w:ilvl="0" w:tentative="0">
      <w:start w:val="1"/>
      <w:numFmt w:val="decimal"/>
      <w:suff w:val="nothing"/>
      <w:lvlText w:val="%1．"/>
      <w:lvlJc w:val="left"/>
      <w:pPr>
        <w:ind w:left="0" w:firstLine="400"/>
      </w:pPr>
      <w:rPr>
        <w:rFonts w:hint="default"/>
      </w:rPr>
    </w:lvl>
  </w:abstractNum>
  <w:abstractNum w:abstractNumId="2">
    <w:nsid w:val="B8A0DEEE"/>
    <w:multiLevelType w:val="singleLevel"/>
    <w:tmpl w:val="B8A0DEEE"/>
    <w:lvl w:ilvl="0" w:tentative="0">
      <w:start w:val="1"/>
      <w:numFmt w:val="chineseCounting"/>
      <w:suff w:val="nothing"/>
      <w:lvlText w:val="%1、"/>
      <w:lvlJc w:val="left"/>
      <w:pPr>
        <w:ind w:left="0" w:firstLine="420"/>
      </w:pPr>
      <w:rPr>
        <w:rFonts w:hint="eastAsia"/>
      </w:rPr>
    </w:lvl>
  </w:abstractNum>
  <w:abstractNum w:abstractNumId="3">
    <w:nsid w:val="BF8BCE1D"/>
    <w:multiLevelType w:val="singleLevel"/>
    <w:tmpl w:val="BF8BCE1D"/>
    <w:lvl w:ilvl="0" w:tentative="0">
      <w:start w:val="1"/>
      <w:numFmt w:val="decimal"/>
      <w:suff w:val="nothing"/>
      <w:lvlText w:val="%1．"/>
      <w:lvlJc w:val="left"/>
      <w:pPr>
        <w:ind w:left="0" w:firstLine="400"/>
      </w:pPr>
      <w:rPr>
        <w:rFonts w:hint="default"/>
      </w:rPr>
    </w:lvl>
  </w:abstractNum>
  <w:abstractNum w:abstractNumId="4">
    <w:nsid w:val="C2853188"/>
    <w:multiLevelType w:val="multilevel"/>
    <w:tmpl w:val="C2853188"/>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5">
    <w:nsid w:val="0D8EEFAF"/>
    <w:multiLevelType w:val="singleLevel"/>
    <w:tmpl w:val="0D8EEFAF"/>
    <w:lvl w:ilvl="0" w:tentative="0">
      <w:start w:val="1"/>
      <w:numFmt w:val="decimal"/>
      <w:suff w:val="nothing"/>
      <w:lvlText w:val="%1．"/>
      <w:lvlJc w:val="left"/>
      <w:pPr>
        <w:ind w:left="0" w:firstLine="400"/>
      </w:pPr>
      <w:rPr>
        <w:rFonts w:hint="default"/>
      </w:rPr>
    </w:lvl>
  </w:abstractNum>
  <w:abstractNum w:abstractNumId="6">
    <w:nsid w:val="0E048B77"/>
    <w:multiLevelType w:val="singleLevel"/>
    <w:tmpl w:val="0E048B77"/>
    <w:lvl w:ilvl="0" w:tentative="0">
      <w:start w:val="1"/>
      <w:numFmt w:val="decimal"/>
      <w:suff w:val="nothing"/>
      <w:lvlText w:val="%1．"/>
      <w:lvlJc w:val="left"/>
      <w:pPr>
        <w:ind w:left="0" w:firstLine="400"/>
      </w:pPr>
      <w:rPr>
        <w:rFonts w:hint="default"/>
      </w:rPr>
    </w:lvl>
  </w:abstractNum>
  <w:abstractNum w:abstractNumId="7">
    <w:nsid w:val="1BCCA1F8"/>
    <w:multiLevelType w:val="singleLevel"/>
    <w:tmpl w:val="1BCCA1F8"/>
    <w:lvl w:ilvl="0" w:tentative="0">
      <w:start w:val="1"/>
      <w:numFmt w:val="decimal"/>
      <w:suff w:val="nothing"/>
      <w:lvlText w:val="%1．"/>
      <w:lvlJc w:val="left"/>
      <w:pPr>
        <w:ind w:left="0" w:firstLine="400"/>
      </w:pPr>
      <w:rPr>
        <w:rFonts w:hint="default"/>
      </w:rPr>
    </w:lvl>
  </w:abstractNum>
  <w:abstractNum w:abstractNumId="8">
    <w:nsid w:val="1E388B3B"/>
    <w:multiLevelType w:val="singleLevel"/>
    <w:tmpl w:val="1E388B3B"/>
    <w:lvl w:ilvl="0" w:tentative="0">
      <w:start w:val="1"/>
      <w:numFmt w:val="decimal"/>
      <w:suff w:val="nothing"/>
      <w:lvlText w:val="%1．"/>
      <w:lvlJc w:val="left"/>
      <w:pPr>
        <w:ind w:left="0" w:firstLine="400"/>
      </w:pPr>
      <w:rPr>
        <w:rFonts w:hint="default"/>
      </w:rPr>
    </w:lvl>
  </w:abstractNum>
  <w:abstractNum w:abstractNumId="9">
    <w:nsid w:val="3167D715"/>
    <w:multiLevelType w:val="singleLevel"/>
    <w:tmpl w:val="3167D715"/>
    <w:lvl w:ilvl="0" w:tentative="0">
      <w:start w:val="1"/>
      <w:numFmt w:val="decimal"/>
      <w:lvlText w:val="%1."/>
      <w:lvlJc w:val="left"/>
      <w:pPr>
        <w:ind w:left="845" w:hanging="425"/>
      </w:pPr>
      <w:rPr>
        <w:rFonts w:hint="default" w:ascii="宋体" w:hAnsi="宋体" w:eastAsia="宋体" w:cs="宋体"/>
        <w:sz w:val="24"/>
        <w:szCs w:val="24"/>
      </w:rPr>
    </w:lvl>
  </w:abstractNum>
  <w:abstractNum w:abstractNumId="10">
    <w:nsid w:val="3F53A0E1"/>
    <w:multiLevelType w:val="multilevel"/>
    <w:tmpl w:val="3F53A0E1"/>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highlight w:val="none"/>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1">
    <w:nsid w:val="41C8A17F"/>
    <w:multiLevelType w:val="multilevel"/>
    <w:tmpl w:val="41C8A17F"/>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0"/>
        </w:tabs>
        <w:ind w:left="0" w:firstLine="4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2">
    <w:nsid w:val="44205569"/>
    <w:multiLevelType w:val="multilevel"/>
    <w:tmpl w:val="44205569"/>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13">
    <w:nsid w:val="75C10FB1"/>
    <w:multiLevelType w:val="singleLevel"/>
    <w:tmpl w:val="75C10FB1"/>
    <w:lvl w:ilvl="0" w:tentative="0">
      <w:start w:val="1"/>
      <w:numFmt w:val="decimal"/>
      <w:suff w:val="nothing"/>
      <w:lvlText w:val="%1．"/>
      <w:lvlJc w:val="left"/>
      <w:pPr>
        <w:ind w:left="0" w:firstLine="400"/>
      </w:pPr>
      <w:rPr>
        <w:rFonts w:hint="default"/>
      </w:rPr>
    </w:lvl>
  </w:abstractNum>
  <w:num w:numId="1">
    <w:abstractNumId w:val="2"/>
  </w:num>
  <w:num w:numId="2">
    <w:abstractNumId w:val="7"/>
  </w:num>
  <w:num w:numId="3">
    <w:abstractNumId w:val="1"/>
  </w:num>
  <w:num w:numId="4">
    <w:abstractNumId w:val="10"/>
  </w:num>
  <w:num w:numId="5">
    <w:abstractNumId w:val="12"/>
  </w:num>
  <w:num w:numId="6">
    <w:abstractNumId w:val="6"/>
  </w:num>
  <w:num w:numId="7">
    <w:abstractNumId w:val="9"/>
  </w:num>
  <w:num w:numId="8">
    <w:abstractNumId w:val="0"/>
  </w:num>
  <w:num w:numId="9">
    <w:abstractNumId w:val="4"/>
  </w:num>
  <w:num w:numId="10">
    <w:abstractNumId w:val="11"/>
  </w:num>
  <w:num w:numId="11">
    <w:abstractNumId w:val="8"/>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2ZmMjQ4NDBiNzE5MDEyMThlNDlmMGJhM2MyZDAifQ=="/>
  </w:docVars>
  <w:rsids>
    <w:rsidRoot w:val="07396B15"/>
    <w:rsid w:val="00D94872"/>
    <w:rsid w:val="034C2738"/>
    <w:rsid w:val="07B332DD"/>
    <w:rsid w:val="0D312BD9"/>
    <w:rsid w:val="0E527AB7"/>
    <w:rsid w:val="0FF32ADF"/>
    <w:rsid w:val="11210A72"/>
    <w:rsid w:val="1291078F"/>
    <w:rsid w:val="13736C70"/>
    <w:rsid w:val="15EC4D86"/>
    <w:rsid w:val="17FB4AE6"/>
    <w:rsid w:val="19844A7B"/>
    <w:rsid w:val="19D2754A"/>
    <w:rsid w:val="1A5F0010"/>
    <w:rsid w:val="1DCF3C77"/>
    <w:rsid w:val="1FF100BC"/>
    <w:rsid w:val="20124A64"/>
    <w:rsid w:val="20A73495"/>
    <w:rsid w:val="22987A6F"/>
    <w:rsid w:val="23637AA3"/>
    <w:rsid w:val="27B62345"/>
    <w:rsid w:val="2ACF7DCB"/>
    <w:rsid w:val="2BCC0154"/>
    <w:rsid w:val="2D025963"/>
    <w:rsid w:val="30422339"/>
    <w:rsid w:val="319F201D"/>
    <w:rsid w:val="32A233A1"/>
    <w:rsid w:val="32B006D8"/>
    <w:rsid w:val="33EE632C"/>
    <w:rsid w:val="34220DDD"/>
    <w:rsid w:val="35643EEB"/>
    <w:rsid w:val="35BF34D5"/>
    <w:rsid w:val="35E11274"/>
    <w:rsid w:val="36A0536F"/>
    <w:rsid w:val="393363CA"/>
    <w:rsid w:val="3DDA4139"/>
    <w:rsid w:val="3EFC55BB"/>
    <w:rsid w:val="424952D8"/>
    <w:rsid w:val="44357175"/>
    <w:rsid w:val="454F6F1D"/>
    <w:rsid w:val="47E833C6"/>
    <w:rsid w:val="4930011C"/>
    <w:rsid w:val="49D22310"/>
    <w:rsid w:val="4DB87D49"/>
    <w:rsid w:val="4E0E78CD"/>
    <w:rsid w:val="4E352B5E"/>
    <w:rsid w:val="4FD577A8"/>
    <w:rsid w:val="50DA6635"/>
    <w:rsid w:val="51E44568"/>
    <w:rsid w:val="51EA1DD2"/>
    <w:rsid w:val="540909EB"/>
    <w:rsid w:val="59C63D6B"/>
    <w:rsid w:val="5C813D72"/>
    <w:rsid w:val="5DF83A32"/>
    <w:rsid w:val="5E7D56D9"/>
    <w:rsid w:val="5F125F0A"/>
    <w:rsid w:val="611F6987"/>
    <w:rsid w:val="68DD5FE3"/>
    <w:rsid w:val="6C594BFD"/>
    <w:rsid w:val="73E04267"/>
    <w:rsid w:val="76016C82"/>
    <w:rsid w:val="78791D8B"/>
    <w:rsid w:val="78E037DD"/>
    <w:rsid w:val="7AAC18BC"/>
    <w:rsid w:val="7CA6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720"/>
      </w:tabs>
      <w:adjustRightInd w:val="0"/>
      <w:spacing w:line="360" w:lineRule="auto"/>
      <w:textAlignment w:val="baseline"/>
    </w:pPr>
    <w:rPr>
      <w:rFonts w:ascii="宋体" w:hAnsi="Times New Roman"/>
      <w:kern w:val="0"/>
      <w:sz w:val="28"/>
      <w:szCs w:val="20"/>
    </w:rPr>
  </w:style>
  <w:style w:type="paragraph" w:styleId="3">
    <w:name w:val="footer"/>
    <w:basedOn w:val="1"/>
    <w:qFormat/>
    <w:uiPriority w:val="0"/>
    <w:pPr>
      <w:tabs>
        <w:tab w:val="center" w:pos="4153"/>
        <w:tab w:val="right" w:pos="8306"/>
      </w:tabs>
      <w:snapToGrid w:val="0"/>
      <w:jc w:val="left"/>
    </w:pPr>
    <w:rPr>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12606</Words>
  <Characters>13429</Characters>
  <Lines>0</Lines>
  <Paragraphs>0</Paragraphs>
  <TotalTime>24</TotalTime>
  <ScaleCrop>false</ScaleCrop>
  <LinksUpToDate>false</LinksUpToDate>
  <CharactersWithSpaces>13574</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2024-08-14T01:30:00Z</dcterms:created>
  <dc:creator>李明珂</dc:creator>
  <cp:lastModifiedBy>温志坚</cp:lastModifiedBy>
  <dcterms:modified xsi:type="dcterms:W3CDTF">2024-09-10T00:15:31Z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47788D6AAFF047A086E6B74C9E82B265</vt:lpwstr>
  </property>
</Properties>
</file>